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EAA" w:rsidRPr="006B1EAA" w:rsidRDefault="006B1EAA" w:rsidP="006B1EAA">
      <w:pPr>
        <w:jc w:val="center"/>
        <w:rPr>
          <w:rFonts w:ascii="Garamond" w:hAnsi="Garamond"/>
          <w:b/>
          <w:bCs/>
          <w:sz w:val="36"/>
          <w:szCs w:val="36"/>
        </w:rPr>
      </w:pPr>
      <w:r w:rsidRPr="006B1EAA">
        <w:rPr>
          <w:rFonts w:ascii="Garamond" w:hAnsi="Garamond"/>
          <w:b/>
          <w:bCs/>
          <w:sz w:val="36"/>
          <w:szCs w:val="36"/>
        </w:rPr>
        <w:t xml:space="preserve">Statut </w:t>
      </w:r>
      <w:r>
        <w:rPr>
          <w:rFonts w:ascii="Garamond" w:hAnsi="Garamond"/>
          <w:b/>
          <w:bCs/>
          <w:sz w:val="36"/>
          <w:szCs w:val="36"/>
        </w:rPr>
        <w:t>Bytové k</w:t>
      </w:r>
      <w:r w:rsidRPr="006B1EAA">
        <w:rPr>
          <w:rFonts w:ascii="Garamond" w:hAnsi="Garamond"/>
          <w:b/>
          <w:bCs/>
          <w:sz w:val="36"/>
          <w:szCs w:val="36"/>
        </w:rPr>
        <w:t xml:space="preserve">omise </w:t>
      </w:r>
      <w:r>
        <w:rPr>
          <w:rFonts w:ascii="Garamond" w:hAnsi="Garamond"/>
          <w:b/>
          <w:bCs/>
          <w:sz w:val="36"/>
          <w:szCs w:val="36"/>
        </w:rPr>
        <w:t>Rady městské části Praha 21</w:t>
      </w:r>
    </w:p>
    <w:p w:rsidR="006B1EAA" w:rsidRDefault="006B1EAA" w:rsidP="006B1EAA">
      <w:pPr>
        <w:jc w:val="both"/>
        <w:rPr>
          <w:rFonts w:ascii="Garamond" w:hAnsi="Garamond"/>
          <w:sz w:val="24"/>
          <w:szCs w:val="24"/>
        </w:rPr>
      </w:pPr>
    </w:p>
    <w:p w:rsidR="006B1EAA" w:rsidRPr="006B1EAA" w:rsidRDefault="007253B0" w:rsidP="006B1EA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Statut bytové komise stanoví základní rámcové vymezení okruhů činností Bytové komise. </w:t>
      </w:r>
      <w:r w:rsidR="006B1EAA">
        <w:rPr>
          <w:rFonts w:ascii="Garamond" w:hAnsi="Garamond"/>
          <w:sz w:val="24"/>
          <w:szCs w:val="24"/>
        </w:rPr>
        <w:t>Bytová k</w:t>
      </w:r>
      <w:r w:rsidR="006B1EAA" w:rsidRPr="006B1EAA">
        <w:rPr>
          <w:rFonts w:ascii="Garamond" w:hAnsi="Garamond"/>
          <w:sz w:val="24"/>
          <w:szCs w:val="24"/>
        </w:rPr>
        <w:t xml:space="preserve">omise je poradním orgánem Rady městské části Praha </w:t>
      </w:r>
      <w:r w:rsidR="006B1EAA">
        <w:rPr>
          <w:rFonts w:ascii="Garamond" w:hAnsi="Garamond"/>
          <w:sz w:val="24"/>
          <w:szCs w:val="24"/>
        </w:rPr>
        <w:t>2</w:t>
      </w:r>
      <w:r w:rsidR="006B1EAA" w:rsidRPr="006B1EAA">
        <w:rPr>
          <w:rFonts w:ascii="Garamond" w:hAnsi="Garamond"/>
          <w:sz w:val="24"/>
          <w:szCs w:val="24"/>
        </w:rPr>
        <w:t>1 (dále jen RMČ) pro oblast bytové politiky.</w:t>
      </w:r>
    </w:p>
    <w:p w:rsidR="006B1EAA" w:rsidRPr="006B1EAA" w:rsidRDefault="006B1EAA" w:rsidP="006B1EAA">
      <w:pPr>
        <w:jc w:val="both"/>
        <w:rPr>
          <w:rFonts w:ascii="Garamond" w:hAnsi="Garamond"/>
          <w:sz w:val="24"/>
          <w:szCs w:val="24"/>
        </w:rPr>
      </w:pPr>
      <w:r w:rsidRPr="006B1EAA">
        <w:rPr>
          <w:rFonts w:ascii="Garamond" w:hAnsi="Garamond"/>
          <w:sz w:val="24"/>
          <w:szCs w:val="24"/>
        </w:rPr>
        <w:t xml:space="preserve">Svoji činnost vykonává prostřednictvím členů komise, v souladu se schváleným jednacím řádem. V případě potřeby si vyžaduje spolupráci, účast a stanoviska zaměstnanců Úřadu městské části Praha </w:t>
      </w:r>
      <w:r>
        <w:rPr>
          <w:rFonts w:ascii="Garamond" w:hAnsi="Garamond"/>
          <w:sz w:val="24"/>
          <w:szCs w:val="24"/>
        </w:rPr>
        <w:t>2</w:t>
      </w:r>
      <w:r w:rsidRPr="006B1EAA">
        <w:rPr>
          <w:rFonts w:ascii="Garamond" w:hAnsi="Garamond"/>
          <w:sz w:val="24"/>
          <w:szCs w:val="24"/>
        </w:rPr>
        <w:t xml:space="preserve">1, či externích odborníků na konkrétní problematiku, popř. jiných komisí působících v rámci MČ Praha </w:t>
      </w:r>
      <w:r>
        <w:rPr>
          <w:rFonts w:ascii="Garamond" w:hAnsi="Garamond"/>
          <w:sz w:val="24"/>
          <w:szCs w:val="24"/>
        </w:rPr>
        <w:t>2</w:t>
      </w:r>
      <w:r w:rsidRPr="006B1EAA">
        <w:rPr>
          <w:rFonts w:ascii="Garamond" w:hAnsi="Garamond"/>
          <w:sz w:val="24"/>
          <w:szCs w:val="24"/>
        </w:rPr>
        <w:t>1.</w:t>
      </w:r>
    </w:p>
    <w:p w:rsidR="006B1EAA" w:rsidRPr="006B1EAA" w:rsidRDefault="006B1EAA" w:rsidP="006B1EAA">
      <w:pPr>
        <w:jc w:val="both"/>
        <w:rPr>
          <w:rFonts w:ascii="Garamond" w:hAnsi="Garamond"/>
          <w:sz w:val="24"/>
          <w:szCs w:val="24"/>
        </w:rPr>
      </w:pPr>
      <w:r w:rsidRPr="006B1EAA">
        <w:rPr>
          <w:rFonts w:ascii="Garamond" w:hAnsi="Garamond"/>
          <w:sz w:val="24"/>
          <w:szCs w:val="24"/>
        </w:rPr>
        <w:t>Komise v součinnosti s kompetentním členem RMČ připravuje a projednává záležitosti týkající se bytové politiky. Doporučuje RMČ návrhy řešení.</w:t>
      </w:r>
    </w:p>
    <w:p w:rsidR="006B1EAA" w:rsidRDefault="007253B0" w:rsidP="006B1EA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p</w:t>
      </w:r>
      <w:r w:rsidR="006B1EAA" w:rsidRPr="006B1EAA">
        <w:rPr>
          <w:rFonts w:ascii="Garamond" w:hAnsi="Garamond"/>
          <w:sz w:val="24"/>
          <w:szCs w:val="24"/>
        </w:rPr>
        <w:t xml:space="preserve">ůsobnost </w:t>
      </w:r>
      <w:r w:rsidR="006B1EAA">
        <w:rPr>
          <w:rFonts w:ascii="Garamond" w:hAnsi="Garamond"/>
          <w:sz w:val="24"/>
          <w:szCs w:val="24"/>
        </w:rPr>
        <w:t>Bytové k</w:t>
      </w:r>
      <w:r w:rsidR="006B1EAA" w:rsidRPr="006B1EAA">
        <w:rPr>
          <w:rFonts w:ascii="Garamond" w:hAnsi="Garamond"/>
          <w:sz w:val="24"/>
          <w:szCs w:val="24"/>
        </w:rPr>
        <w:t>omise</w:t>
      </w:r>
      <w:r>
        <w:rPr>
          <w:rFonts w:ascii="Garamond" w:hAnsi="Garamond"/>
          <w:sz w:val="24"/>
          <w:szCs w:val="24"/>
        </w:rPr>
        <w:t xml:space="preserve"> patří zejména</w:t>
      </w:r>
      <w:r w:rsidR="006B1EAA">
        <w:rPr>
          <w:rFonts w:ascii="Garamond" w:hAnsi="Garamond"/>
          <w:sz w:val="24"/>
          <w:szCs w:val="24"/>
        </w:rPr>
        <w:t>:</w:t>
      </w:r>
    </w:p>
    <w:p w:rsidR="006B1EAA" w:rsidRPr="006B1EAA" w:rsidRDefault="006B1EAA" w:rsidP="006B1EAA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6B1EAA">
        <w:rPr>
          <w:rFonts w:ascii="Garamond" w:hAnsi="Garamond"/>
          <w:sz w:val="24"/>
          <w:szCs w:val="24"/>
        </w:rPr>
        <w:t>projednává a navrhuje dlouhodobou koncepci bytové politiky,</w:t>
      </w:r>
    </w:p>
    <w:p w:rsidR="006B1EAA" w:rsidRDefault="006B1EAA" w:rsidP="00711EF2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6B1EAA">
        <w:rPr>
          <w:rFonts w:ascii="Garamond" w:hAnsi="Garamond"/>
          <w:sz w:val="24"/>
          <w:szCs w:val="24"/>
        </w:rPr>
        <w:t xml:space="preserve">projednává žádosti o pronájem bytů obecně, ale též žádosti z hlediska preferovaných zájmů MČ Praha 21 (např. preferované profese apod.) </w:t>
      </w:r>
    </w:p>
    <w:p w:rsidR="006B1EAA" w:rsidRPr="006B1EAA" w:rsidRDefault="006B1EAA" w:rsidP="00711EF2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6B1EAA">
        <w:rPr>
          <w:rFonts w:ascii="Garamond" w:hAnsi="Garamond"/>
          <w:sz w:val="24"/>
          <w:szCs w:val="24"/>
        </w:rPr>
        <w:t>projednává žádosti o změny nájmů bytů (doba, změna v osobě nájemce, výše nájemného apod.),</w:t>
      </w:r>
    </w:p>
    <w:p w:rsidR="006B1EAA" w:rsidRPr="006B1EAA" w:rsidRDefault="006B1EAA" w:rsidP="006B1EAA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6B1EAA">
        <w:rPr>
          <w:rFonts w:ascii="Garamond" w:hAnsi="Garamond"/>
          <w:sz w:val="24"/>
          <w:szCs w:val="24"/>
        </w:rPr>
        <w:t>projednává postoupení nájemních smluv,</w:t>
      </w:r>
    </w:p>
    <w:p w:rsidR="006B1EAA" w:rsidRPr="006B1EAA" w:rsidRDefault="006B1EAA" w:rsidP="006B1EAA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6B1EAA">
        <w:rPr>
          <w:rFonts w:ascii="Garamond" w:hAnsi="Garamond"/>
          <w:sz w:val="24"/>
          <w:szCs w:val="24"/>
        </w:rPr>
        <w:t xml:space="preserve">projednává podněty a žádosti, zaujímá k </w:t>
      </w:r>
      <w:bookmarkStart w:id="0" w:name="_GoBack"/>
      <w:bookmarkEnd w:id="0"/>
      <w:r w:rsidRPr="006B1EAA">
        <w:rPr>
          <w:rFonts w:ascii="Garamond" w:hAnsi="Garamond"/>
          <w:sz w:val="24"/>
          <w:szCs w:val="24"/>
        </w:rPr>
        <w:t>nim svá stanoviska a iniciuje jejich řešení</w:t>
      </w:r>
      <w:r>
        <w:rPr>
          <w:rFonts w:ascii="Garamond" w:hAnsi="Garamond"/>
          <w:sz w:val="24"/>
          <w:szCs w:val="24"/>
        </w:rPr>
        <w:t>,</w:t>
      </w:r>
    </w:p>
    <w:p w:rsidR="006B1EAA" w:rsidRPr="006B1EAA" w:rsidRDefault="006B1EAA" w:rsidP="006B1EAA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6B1EAA">
        <w:rPr>
          <w:rFonts w:ascii="Garamond" w:hAnsi="Garamond"/>
          <w:sz w:val="24"/>
          <w:szCs w:val="24"/>
        </w:rPr>
        <w:t>rojednává žádosti o splátkové kalendáře</w:t>
      </w:r>
      <w:r>
        <w:rPr>
          <w:rFonts w:ascii="Garamond" w:hAnsi="Garamond"/>
          <w:sz w:val="24"/>
          <w:szCs w:val="24"/>
        </w:rPr>
        <w:t>,</w:t>
      </w:r>
    </w:p>
    <w:p w:rsidR="006B1EAA" w:rsidRPr="006B1EAA" w:rsidRDefault="006B1EAA" w:rsidP="006B1EAA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Pr="006B1EAA">
        <w:rPr>
          <w:rFonts w:ascii="Garamond" w:hAnsi="Garamond"/>
          <w:sz w:val="24"/>
          <w:szCs w:val="24"/>
        </w:rPr>
        <w:t>avrhuje podmínky a seznamy bytů k vyhlášení výběrových řízení na pronájem bytů</w:t>
      </w:r>
    </w:p>
    <w:p w:rsidR="006B1EAA" w:rsidRPr="006B1EAA" w:rsidRDefault="006B1EAA" w:rsidP="006B1EAA">
      <w:pPr>
        <w:ind w:left="567" w:hanging="567"/>
        <w:jc w:val="both"/>
        <w:rPr>
          <w:rFonts w:ascii="Garamond" w:hAnsi="Garamond"/>
          <w:sz w:val="24"/>
          <w:szCs w:val="24"/>
        </w:rPr>
      </w:pPr>
    </w:p>
    <w:sectPr w:rsidR="006B1EAA" w:rsidRPr="006B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001A8"/>
    <w:multiLevelType w:val="hybridMultilevel"/>
    <w:tmpl w:val="524A58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52257"/>
    <w:multiLevelType w:val="multilevel"/>
    <w:tmpl w:val="3E90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67984"/>
    <w:multiLevelType w:val="hybridMultilevel"/>
    <w:tmpl w:val="BF280138"/>
    <w:lvl w:ilvl="0" w:tplc="1B32B3AE">
      <w:numFmt w:val="bullet"/>
      <w:lvlText w:val="•"/>
      <w:lvlJc w:val="left"/>
      <w:pPr>
        <w:ind w:left="1065" w:hanging="705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AA"/>
    <w:rsid w:val="006B1EAA"/>
    <w:rsid w:val="0072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35CB"/>
  <w15:chartTrackingRefBased/>
  <w15:docId w15:val="{90B4A5DB-77AE-453C-B38C-C575436F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B1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B1E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B1E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B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B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Bendová Jaroslava (ÚMČ Praha 21)</dc:creator>
  <cp:keywords/>
  <dc:description/>
  <cp:lastModifiedBy>Bendová Jaroslava (ÚMČ Praha 21)</cp:lastModifiedBy>
  <cp:revision>2</cp:revision>
  <cp:lastPrinted>2020-02-13T08:59:00Z</cp:lastPrinted>
  <dcterms:created xsi:type="dcterms:W3CDTF">2020-02-13T08:50:00Z</dcterms:created>
  <dcterms:modified xsi:type="dcterms:W3CDTF">2020-02-17T17:30:00Z</dcterms:modified>
</cp:coreProperties>
</file>