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F4368" w14:textId="77777777" w:rsidR="00740ACA" w:rsidRPr="00B77439" w:rsidRDefault="00396B51" w:rsidP="00B421CA">
      <w:pPr>
        <w:tabs>
          <w:tab w:val="center" w:pos="4677"/>
          <w:tab w:val="right" w:pos="9354"/>
        </w:tabs>
        <w:spacing w:after="0" w:line="320" w:lineRule="atLeast"/>
        <w:rPr>
          <w:rFonts w:cs="Calibri"/>
          <w:b/>
          <w:sz w:val="32"/>
        </w:rPr>
      </w:pPr>
      <w:bookmarkStart w:id="0" w:name="_GoBack"/>
      <w:bookmarkEnd w:id="0"/>
      <w:r w:rsidRPr="00B77439">
        <w:rPr>
          <w:rFonts w:cs="Calibri"/>
          <w:b/>
        </w:rPr>
        <w:tab/>
      </w:r>
    </w:p>
    <w:p w14:paraId="61D99C49" w14:textId="77777777" w:rsidR="00BC372A" w:rsidRPr="00114F13" w:rsidRDefault="00BC372A" w:rsidP="00BC372A">
      <w:pPr>
        <w:spacing w:after="120"/>
        <w:jc w:val="center"/>
        <w:outlineLvl w:val="0"/>
        <w:rPr>
          <w:rFonts w:ascii="Arial" w:hAnsi="Arial" w:cs="Arial"/>
          <w:b/>
          <w:szCs w:val="20"/>
        </w:rPr>
      </w:pPr>
      <w:r w:rsidRPr="006F2D23">
        <w:rPr>
          <w:rFonts w:ascii="Arial" w:hAnsi="Arial" w:cs="Arial"/>
          <w:b/>
        </w:rPr>
        <w:t xml:space="preserve">Smlouva </w:t>
      </w:r>
      <w:r w:rsidRPr="00114F13">
        <w:rPr>
          <w:rFonts w:ascii="Arial" w:hAnsi="Arial" w:cs="Arial"/>
          <w:b/>
          <w:szCs w:val="20"/>
        </w:rPr>
        <w:t xml:space="preserve">uzavřená v souladu s </w:t>
      </w:r>
      <w:bookmarkStart w:id="1" w:name="_Hlk515613864"/>
      <w:r w:rsidRPr="00114F13">
        <w:rPr>
          <w:rFonts w:ascii="Arial" w:hAnsi="Arial" w:cs="Arial"/>
          <w:b/>
          <w:szCs w:val="20"/>
        </w:rPr>
        <w:t xml:space="preserve">§ </w:t>
      </w:r>
      <w:r>
        <w:rPr>
          <w:rFonts w:ascii="Arial" w:hAnsi="Arial" w:cs="Arial"/>
          <w:b/>
          <w:szCs w:val="20"/>
        </w:rPr>
        <w:t>1746 odst. 2</w:t>
      </w:r>
      <w:r w:rsidRPr="00114F13">
        <w:rPr>
          <w:rFonts w:ascii="Arial" w:hAnsi="Arial" w:cs="Arial"/>
          <w:b/>
          <w:szCs w:val="20"/>
        </w:rPr>
        <w:t xml:space="preserve"> </w:t>
      </w:r>
      <w:bookmarkEnd w:id="1"/>
      <w:r w:rsidRPr="00114F13">
        <w:rPr>
          <w:rFonts w:ascii="Arial" w:hAnsi="Arial" w:cs="Arial"/>
          <w:b/>
          <w:szCs w:val="20"/>
        </w:rPr>
        <w:t xml:space="preserve">zákona č. </w:t>
      </w:r>
      <w:r>
        <w:rPr>
          <w:rFonts w:ascii="Arial" w:hAnsi="Arial" w:cs="Arial"/>
          <w:b/>
          <w:szCs w:val="20"/>
        </w:rPr>
        <w:t>89</w:t>
      </w:r>
      <w:r w:rsidRPr="00114F13">
        <w:rPr>
          <w:rFonts w:ascii="Arial" w:hAnsi="Arial" w:cs="Arial"/>
          <w:b/>
          <w:szCs w:val="20"/>
        </w:rPr>
        <w:t>/</w:t>
      </w:r>
      <w:r>
        <w:rPr>
          <w:rFonts w:ascii="Arial" w:hAnsi="Arial" w:cs="Arial"/>
          <w:b/>
          <w:szCs w:val="20"/>
        </w:rPr>
        <w:t>2012</w:t>
      </w:r>
      <w:r w:rsidRPr="00114F13">
        <w:rPr>
          <w:rFonts w:ascii="Arial" w:hAnsi="Arial" w:cs="Arial"/>
          <w:b/>
          <w:szCs w:val="20"/>
        </w:rPr>
        <w:t xml:space="preserve"> Sb., </w:t>
      </w:r>
      <w:r>
        <w:rPr>
          <w:rFonts w:ascii="Arial" w:hAnsi="Arial" w:cs="Arial"/>
          <w:b/>
          <w:szCs w:val="20"/>
        </w:rPr>
        <w:t>občanský zákoník, (dále jen „občanský zákoník“)</w:t>
      </w:r>
    </w:p>
    <w:p w14:paraId="744D7C80" w14:textId="77777777" w:rsidR="000525DE" w:rsidRPr="00B77439" w:rsidRDefault="00BC372A" w:rsidP="00BC372A">
      <w:pPr>
        <w:spacing w:after="0" w:line="320" w:lineRule="atLeast"/>
        <w:jc w:val="center"/>
        <w:rPr>
          <w:rFonts w:cs="Calibri"/>
          <w:sz w:val="32"/>
        </w:rPr>
      </w:pPr>
      <w:r w:rsidRPr="00114F13">
        <w:rPr>
          <w:rFonts w:ascii="Arial" w:hAnsi="Arial" w:cs="Arial"/>
          <w:b/>
          <w:szCs w:val="20"/>
        </w:rPr>
        <w:t>mezi těmito smluvními stranami</w:t>
      </w:r>
    </w:p>
    <w:p w14:paraId="5BAE2E7D" w14:textId="77777777" w:rsidR="00285E51" w:rsidRPr="00B77439" w:rsidRDefault="00285E51" w:rsidP="00B421CA">
      <w:pPr>
        <w:spacing w:after="0" w:line="320" w:lineRule="atLeast"/>
        <w:jc w:val="center"/>
        <w:rPr>
          <w:rFonts w:cs="Calibri"/>
          <w:bCs/>
        </w:rPr>
      </w:pPr>
    </w:p>
    <w:p w14:paraId="443A5225" w14:textId="77777777" w:rsidR="00D61BF6" w:rsidRPr="00B77439" w:rsidRDefault="00D61BF6" w:rsidP="00B421CA">
      <w:pPr>
        <w:spacing w:after="0" w:line="320" w:lineRule="atLeast"/>
        <w:rPr>
          <w:rFonts w:cs="Calibri"/>
        </w:rPr>
      </w:pPr>
    </w:p>
    <w:p w14:paraId="0C6E1C07" w14:textId="77777777" w:rsidR="00381E07" w:rsidRPr="00B77439" w:rsidRDefault="00523BC6" w:rsidP="00B421CA">
      <w:pPr>
        <w:pStyle w:val="Zkladntext"/>
        <w:spacing w:line="300" w:lineRule="atLeast"/>
        <w:rPr>
          <w:rFonts w:ascii="Calibri" w:hAnsi="Calibri" w:cs="Calibri"/>
          <w:szCs w:val="22"/>
          <w:u w:val="single"/>
        </w:rPr>
      </w:pPr>
      <w:r>
        <w:rPr>
          <w:rFonts w:ascii="Calibri" w:hAnsi="Calibri" w:cs="Calibri"/>
          <w:szCs w:val="22"/>
          <w:u w:val="single"/>
          <w:lang w:val="cs-CZ"/>
        </w:rPr>
        <w:t>Zákazník</w:t>
      </w:r>
      <w:r w:rsidR="00381E07" w:rsidRPr="00B77439">
        <w:rPr>
          <w:rFonts w:ascii="Calibri" w:hAnsi="Calibri" w:cs="Calibri"/>
          <w:szCs w:val="22"/>
          <w:u w:val="single"/>
        </w:rPr>
        <w:t>:</w:t>
      </w:r>
      <w:r w:rsidR="00381E07" w:rsidRPr="00B77439">
        <w:rPr>
          <w:rFonts w:ascii="Calibri" w:hAnsi="Calibri" w:cs="Calibri"/>
          <w:szCs w:val="22"/>
        </w:rPr>
        <w:t xml:space="preserve"> </w:t>
      </w:r>
      <w:r w:rsidR="00381E07" w:rsidRPr="00B77439">
        <w:rPr>
          <w:rFonts w:ascii="Calibri" w:hAnsi="Calibri" w:cs="Calibri"/>
          <w:szCs w:val="22"/>
        </w:rPr>
        <w:tab/>
      </w:r>
      <w:r w:rsidR="00381E07" w:rsidRPr="00B77439">
        <w:rPr>
          <w:rFonts w:ascii="Calibri" w:hAnsi="Calibri" w:cs="Calibri"/>
          <w:szCs w:val="22"/>
        </w:rPr>
        <w:tab/>
      </w:r>
      <w:r w:rsidR="00B421CA" w:rsidRPr="00B77439">
        <w:rPr>
          <w:rFonts w:ascii="Calibri" w:hAnsi="Calibri" w:cs="Calibri"/>
          <w:b/>
          <w:bCs/>
          <w:szCs w:val="22"/>
        </w:rPr>
        <w:t>Městská část Praha 21</w:t>
      </w:r>
    </w:p>
    <w:p w14:paraId="7735F010" w14:textId="77777777" w:rsidR="00381E07" w:rsidRPr="00B77439" w:rsidRDefault="00381E07" w:rsidP="00B421CA">
      <w:pPr>
        <w:pStyle w:val="Zkladntext"/>
        <w:spacing w:line="300" w:lineRule="atLeast"/>
        <w:rPr>
          <w:rFonts w:ascii="Calibri" w:hAnsi="Calibri" w:cs="Calibri"/>
          <w:szCs w:val="22"/>
        </w:rPr>
      </w:pPr>
      <w:r w:rsidRPr="00B77439">
        <w:rPr>
          <w:rFonts w:ascii="Calibri" w:hAnsi="Calibri" w:cs="Calibri"/>
          <w:szCs w:val="22"/>
        </w:rPr>
        <w:t>IČO:</w:t>
      </w:r>
      <w:r w:rsidRPr="00B77439">
        <w:rPr>
          <w:rFonts w:ascii="Calibri" w:hAnsi="Calibri" w:cs="Calibri"/>
          <w:szCs w:val="22"/>
        </w:rPr>
        <w:tab/>
      </w:r>
      <w:r w:rsidRPr="00B77439">
        <w:rPr>
          <w:rFonts w:ascii="Calibri" w:hAnsi="Calibri" w:cs="Calibri"/>
          <w:szCs w:val="22"/>
        </w:rPr>
        <w:tab/>
        <w:t xml:space="preserve"> </w:t>
      </w:r>
      <w:r w:rsidRPr="00B77439">
        <w:rPr>
          <w:rFonts w:ascii="Calibri" w:hAnsi="Calibri" w:cs="Calibri"/>
          <w:szCs w:val="22"/>
        </w:rPr>
        <w:tab/>
      </w:r>
      <w:r w:rsidR="00B421CA" w:rsidRPr="00B77439">
        <w:rPr>
          <w:rFonts w:ascii="Calibri" w:hAnsi="Calibri" w:cs="Calibri"/>
          <w:szCs w:val="22"/>
        </w:rPr>
        <w:t>00240923</w:t>
      </w:r>
    </w:p>
    <w:p w14:paraId="6B478681" w14:textId="77777777" w:rsidR="00A9560B" w:rsidRPr="00B421CA" w:rsidRDefault="00B421CA" w:rsidP="00B421CA">
      <w:pPr>
        <w:spacing w:after="0" w:line="300" w:lineRule="atLeast"/>
        <w:rPr>
          <w:rFonts w:cs="Calibri"/>
          <w:lang w:eastAsia="cs-CZ"/>
        </w:rPr>
      </w:pPr>
      <w:r w:rsidRPr="00B77439">
        <w:rPr>
          <w:rFonts w:cs="Calibri"/>
        </w:rPr>
        <w:t>Sídlem</w:t>
      </w:r>
      <w:r w:rsidRPr="00B77439">
        <w:rPr>
          <w:rFonts w:cs="Calibri"/>
        </w:rPr>
        <w:tab/>
      </w:r>
      <w:r w:rsidR="00A9560B" w:rsidRPr="00B77439">
        <w:rPr>
          <w:rFonts w:cs="Calibri"/>
        </w:rPr>
        <w:t>:</w:t>
      </w:r>
      <w:r w:rsidRPr="00B77439">
        <w:rPr>
          <w:rFonts w:cs="Calibri"/>
        </w:rPr>
        <w:tab/>
      </w:r>
      <w:r w:rsidR="00A9560B" w:rsidRPr="00B77439">
        <w:rPr>
          <w:rFonts w:cs="Calibri"/>
        </w:rPr>
        <w:tab/>
      </w:r>
      <w:r w:rsidRPr="007A64D6">
        <w:rPr>
          <w:rFonts w:cs="Calibri"/>
        </w:rPr>
        <w:t>Staroklánovická 260</w:t>
      </w:r>
      <w:r>
        <w:rPr>
          <w:rFonts w:cs="Calibri"/>
        </w:rPr>
        <w:t xml:space="preserve">, </w:t>
      </w:r>
      <w:r w:rsidRPr="007A64D6">
        <w:rPr>
          <w:rFonts w:cs="Calibri"/>
        </w:rPr>
        <w:t>Praha 9 – Újezd nad Lesy, 190 16</w:t>
      </w:r>
    </w:p>
    <w:p w14:paraId="31FFE3E6" w14:textId="77777777" w:rsidR="00381E07" w:rsidRPr="00B77439" w:rsidRDefault="00381E07" w:rsidP="00B421CA">
      <w:pPr>
        <w:pStyle w:val="Zkladntext"/>
        <w:spacing w:line="300" w:lineRule="atLeast"/>
        <w:rPr>
          <w:rFonts w:ascii="Calibri" w:hAnsi="Calibri" w:cs="Calibri"/>
          <w:szCs w:val="22"/>
        </w:rPr>
      </w:pPr>
      <w:r w:rsidRPr="00B77439">
        <w:rPr>
          <w:rFonts w:ascii="Calibri" w:hAnsi="Calibri" w:cs="Calibri"/>
          <w:szCs w:val="22"/>
        </w:rPr>
        <w:t>zastoupený:</w:t>
      </w:r>
      <w:r w:rsidRPr="00B77439">
        <w:rPr>
          <w:rFonts w:ascii="Calibri" w:hAnsi="Calibri" w:cs="Calibri"/>
          <w:szCs w:val="22"/>
        </w:rPr>
        <w:tab/>
      </w:r>
      <w:r w:rsidRPr="00B77439">
        <w:rPr>
          <w:rFonts w:ascii="Calibri" w:hAnsi="Calibri" w:cs="Calibri"/>
          <w:szCs w:val="22"/>
        </w:rPr>
        <w:tab/>
      </w:r>
      <w:r w:rsidR="00B421CA" w:rsidRPr="007A64D6">
        <w:rPr>
          <w:rFonts w:ascii="Calibri" w:hAnsi="Calibri" w:cs="Calibri"/>
        </w:rPr>
        <w:t>Karla Jakob Čechová</w:t>
      </w:r>
      <w:r w:rsidR="00B421CA" w:rsidRPr="007A64D6">
        <w:rPr>
          <w:rStyle w:val="Siln"/>
          <w:rFonts w:ascii="Calibri" w:hAnsi="Calibri" w:cs="Calibri"/>
          <w:b w:val="0"/>
          <w:bCs w:val="0"/>
        </w:rPr>
        <w:t>, starostka</w:t>
      </w:r>
    </w:p>
    <w:p w14:paraId="40D6AAB9" w14:textId="77777777" w:rsidR="00381E07" w:rsidRPr="00B77439" w:rsidRDefault="00381E07" w:rsidP="00B421CA">
      <w:pPr>
        <w:spacing w:after="0" w:line="300" w:lineRule="atLeast"/>
        <w:rPr>
          <w:rFonts w:cs="Calibri"/>
        </w:rPr>
      </w:pPr>
      <w:r w:rsidRPr="00B77439">
        <w:rPr>
          <w:rFonts w:cs="Calibri"/>
        </w:rPr>
        <w:t xml:space="preserve">bankovní spojení: </w:t>
      </w:r>
      <w:r w:rsidRPr="00B77439">
        <w:rPr>
          <w:rFonts w:cs="Calibri"/>
        </w:rPr>
        <w:tab/>
      </w:r>
      <w:r w:rsidR="00B124F7">
        <w:rPr>
          <w:rFonts w:cs="Arial"/>
        </w:rPr>
        <w:t>2000709369/0800</w:t>
      </w:r>
    </w:p>
    <w:p w14:paraId="06604F95" w14:textId="77777777" w:rsidR="00B445D3" w:rsidRPr="00B77439" w:rsidRDefault="00B445D3" w:rsidP="00B421CA">
      <w:pPr>
        <w:spacing w:after="0" w:line="320" w:lineRule="atLeast"/>
        <w:rPr>
          <w:rFonts w:cs="Calibri"/>
        </w:rPr>
      </w:pPr>
    </w:p>
    <w:p w14:paraId="37D9A879" w14:textId="77777777" w:rsidR="00381E07" w:rsidRPr="00B77439" w:rsidRDefault="00381E07" w:rsidP="00B421CA">
      <w:pPr>
        <w:spacing w:after="0" w:line="320" w:lineRule="atLeast"/>
        <w:rPr>
          <w:rFonts w:cs="Calibri"/>
        </w:rPr>
      </w:pPr>
      <w:r w:rsidRPr="00B77439">
        <w:rPr>
          <w:rFonts w:cs="Calibri"/>
        </w:rPr>
        <w:t xml:space="preserve">(dále jen </w:t>
      </w:r>
      <w:r w:rsidRPr="00B77439">
        <w:rPr>
          <w:rFonts w:cs="Calibri"/>
          <w:b/>
        </w:rPr>
        <w:t>„</w:t>
      </w:r>
      <w:r w:rsidR="00523BC6">
        <w:rPr>
          <w:rFonts w:cs="Calibri"/>
          <w:b/>
        </w:rPr>
        <w:t>zákazník</w:t>
      </w:r>
      <w:r w:rsidRPr="00B77439">
        <w:rPr>
          <w:rFonts w:cs="Calibri"/>
          <w:b/>
        </w:rPr>
        <w:t>“</w:t>
      </w:r>
      <w:r w:rsidRPr="00B77439">
        <w:rPr>
          <w:rFonts w:cs="Calibri"/>
        </w:rPr>
        <w:t>)</w:t>
      </w:r>
    </w:p>
    <w:p w14:paraId="3420FD47" w14:textId="77777777" w:rsidR="00381E07" w:rsidRPr="00B77439" w:rsidRDefault="00381E07" w:rsidP="00B421CA">
      <w:pPr>
        <w:spacing w:after="0" w:line="320" w:lineRule="atLeast"/>
        <w:rPr>
          <w:rFonts w:cs="Calibri"/>
        </w:rPr>
      </w:pPr>
    </w:p>
    <w:p w14:paraId="70A16608" w14:textId="77777777" w:rsidR="00381E07" w:rsidRPr="00B77439" w:rsidRDefault="00381E07" w:rsidP="00B421CA">
      <w:pPr>
        <w:spacing w:after="0" w:line="320" w:lineRule="atLeast"/>
        <w:rPr>
          <w:rFonts w:cs="Calibri"/>
        </w:rPr>
      </w:pPr>
      <w:r w:rsidRPr="00B77439">
        <w:rPr>
          <w:rFonts w:cs="Calibri"/>
        </w:rPr>
        <w:t>a</w:t>
      </w:r>
    </w:p>
    <w:p w14:paraId="7AD4278E" w14:textId="77777777" w:rsidR="00381E07" w:rsidRPr="00B77439" w:rsidRDefault="00381E07" w:rsidP="00B421CA">
      <w:pPr>
        <w:spacing w:after="0" w:line="320" w:lineRule="atLeast"/>
        <w:jc w:val="both"/>
        <w:rPr>
          <w:rFonts w:cs="Calibri"/>
        </w:rPr>
      </w:pPr>
    </w:p>
    <w:p w14:paraId="37FE6D18" w14:textId="77777777" w:rsidR="00D32111" w:rsidRPr="00B77439" w:rsidRDefault="00121857" w:rsidP="00B421CA">
      <w:pPr>
        <w:spacing w:after="0" w:line="320" w:lineRule="atLeast"/>
        <w:rPr>
          <w:rFonts w:cs="Calibri"/>
          <w:b/>
        </w:rPr>
      </w:pPr>
      <w:r>
        <w:rPr>
          <w:rFonts w:cs="Calibri"/>
          <w:u w:val="single"/>
        </w:rPr>
        <w:t>Poskytovatel</w:t>
      </w:r>
      <w:r w:rsidR="00D32111" w:rsidRPr="00B77439">
        <w:rPr>
          <w:rFonts w:cs="Calibri"/>
          <w:u w:val="single"/>
        </w:rPr>
        <w:t>:</w:t>
      </w:r>
      <w:r w:rsidR="00D32111" w:rsidRPr="00B77439">
        <w:rPr>
          <w:rFonts w:cs="Calibri"/>
        </w:rPr>
        <w:t xml:space="preserve"> </w:t>
      </w:r>
      <w:r w:rsidR="00D32111" w:rsidRPr="00B77439">
        <w:rPr>
          <w:rFonts w:cs="Calibri"/>
        </w:rPr>
        <w:tab/>
      </w:r>
      <w:r w:rsidR="00D32111" w:rsidRPr="00B77439">
        <w:rPr>
          <w:rFonts w:cs="Calibri"/>
        </w:rPr>
        <w:tab/>
      </w:r>
      <w:r w:rsidR="003521AC" w:rsidRPr="00B77439">
        <w:rPr>
          <w:rFonts w:cs="Calibri"/>
          <w:b/>
          <w:highlight w:val="yellow"/>
        </w:rPr>
        <w:t>……………………………………</w:t>
      </w:r>
      <w:r w:rsidR="003521AC" w:rsidRPr="00B77439">
        <w:rPr>
          <w:rFonts w:cs="Calibri"/>
          <w:b/>
        </w:rPr>
        <w:t xml:space="preserve"> (</w:t>
      </w:r>
      <w:r w:rsidR="003521AC" w:rsidRPr="00B77439">
        <w:rPr>
          <w:rFonts w:cs="Calibri"/>
        </w:rPr>
        <w:t>vyplní uchazeč)</w:t>
      </w:r>
    </w:p>
    <w:p w14:paraId="36AC0AF6" w14:textId="77777777" w:rsidR="00D32111" w:rsidRPr="00B77439" w:rsidRDefault="00D32111" w:rsidP="00B421CA">
      <w:pPr>
        <w:spacing w:after="0" w:line="320" w:lineRule="atLeast"/>
        <w:rPr>
          <w:rFonts w:cs="Calibri"/>
        </w:rPr>
      </w:pPr>
      <w:r w:rsidRPr="00B77439">
        <w:rPr>
          <w:rFonts w:cs="Calibri"/>
        </w:rPr>
        <w:t>sídlo:</w:t>
      </w:r>
      <w:r w:rsidRPr="00B77439">
        <w:rPr>
          <w:rFonts w:cs="Calibri"/>
        </w:rPr>
        <w:tab/>
      </w:r>
      <w:r w:rsidRPr="00B77439">
        <w:rPr>
          <w:rFonts w:cs="Calibri"/>
        </w:rPr>
        <w:tab/>
      </w:r>
      <w:r w:rsidRPr="00B77439">
        <w:rPr>
          <w:rFonts w:cs="Calibri"/>
        </w:rPr>
        <w:tab/>
      </w:r>
      <w:r w:rsidR="003521AC" w:rsidRPr="00B77439">
        <w:rPr>
          <w:rFonts w:cs="Calibri"/>
          <w:b/>
          <w:highlight w:val="yellow"/>
        </w:rPr>
        <w:t>……………………………………</w:t>
      </w:r>
      <w:r w:rsidR="003521AC" w:rsidRPr="00B77439">
        <w:rPr>
          <w:rFonts w:cs="Calibri"/>
          <w:b/>
        </w:rPr>
        <w:t xml:space="preserve"> (</w:t>
      </w:r>
      <w:r w:rsidR="003521AC" w:rsidRPr="00B77439">
        <w:rPr>
          <w:rFonts w:cs="Calibri"/>
        </w:rPr>
        <w:t>vyplní uchazeč)</w:t>
      </w:r>
    </w:p>
    <w:p w14:paraId="012D3FA9" w14:textId="77777777" w:rsidR="00740ACA" w:rsidRPr="00B77439" w:rsidRDefault="00D32111" w:rsidP="00B421CA">
      <w:pPr>
        <w:spacing w:after="0" w:line="320" w:lineRule="atLeast"/>
        <w:rPr>
          <w:rFonts w:cs="Calibri"/>
        </w:rPr>
      </w:pPr>
      <w:r w:rsidRPr="00B77439">
        <w:rPr>
          <w:rFonts w:cs="Calibri"/>
        </w:rPr>
        <w:t>IČ</w:t>
      </w:r>
      <w:r w:rsidR="00B421CA" w:rsidRPr="00B77439">
        <w:rPr>
          <w:rFonts w:cs="Calibri"/>
        </w:rPr>
        <w:t>O</w:t>
      </w:r>
      <w:r w:rsidRPr="00B77439">
        <w:rPr>
          <w:rFonts w:cs="Calibri"/>
        </w:rPr>
        <w:t>:</w:t>
      </w:r>
      <w:r w:rsidRPr="00B77439">
        <w:rPr>
          <w:rFonts w:cs="Calibri"/>
        </w:rPr>
        <w:tab/>
      </w:r>
      <w:r w:rsidRPr="00B77439">
        <w:rPr>
          <w:rFonts w:cs="Calibri"/>
        </w:rPr>
        <w:tab/>
      </w:r>
      <w:r w:rsidRPr="00B77439">
        <w:rPr>
          <w:rFonts w:cs="Calibri"/>
        </w:rPr>
        <w:tab/>
      </w:r>
      <w:r w:rsidR="003521AC" w:rsidRPr="00B77439">
        <w:rPr>
          <w:rFonts w:cs="Calibri"/>
          <w:b/>
          <w:highlight w:val="yellow"/>
        </w:rPr>
        <w:t>……………………………………</w:t>
      </w:r>
      <w:r w:rsidR="003521AC" w:rsidRPr="00B77439">
        <w:rPr>
          <w:rFonts w:cs="Calibri"/>
          <w:b/>
        </w:rPr>
        <w:t xml:space="preserve"> (</w:t>
      </w:r>
      <w:r w:rsidR="003521AC" w:rsidRPr="00B77439">
        <w:rPr>
          <w:rFonts w:cs="Calibri"/>
        </w:rPr>
        <w:t>vyplní uchazeč)</w:t>
      </w:r>
    </w:p>
    <w:p w14:paraId="3FEFE407" w14:textId="77777777" w:rsidR="00740ACA" w:rsidRPr="00B77439" w:rsidRDefault="00D32111" w:rsidP="00B421CA">
      <w:pPr>
        <w:spacing w:after="0" w:line="320" w:lineRule="atLeast"/>
        <w:rPr>
          <w:rFonts w:cs="Calibri"/>
        </w:rPr>
      </w:pPr>
      <w:r w:rsidRPr="00B77439">
        <w:rPr>
          <w:rFonts w:cs="Calibri"/>
        </w:rPr>
        <w:t>DIČ:</w:t>
      </w:r>
      <w:r w:rsidRPr="00B77439">
        <w:rPr>
          <w:rFonts w:cs="Calibri"/>
        </w:rPr>
        <w:tab/>
      </w:r>
      <w:r w:rsidRPr="00B77439">
        <w:rPr>
          <w:rFonts w:cs="Calibri"/>
        </w:rPr>
        <w:tab/>
      </w:r>
      <w:r w:rsidRPr="00B77439">
        <w:rPr>
          <w:rFonts w:cs="Calibri"/>
        </w:rPr>
        <w:tab/>
      </w:r>
      <w:r w:rsidR="003521AC" w:rsidRPr="00B77439">
        <w:rPr>
          <w:rFonts w:cs="Calibri"/>
          <w:b/>
          <w:highlight w:val="yellow"/>
        </w:rPr>
        <w:t>……………………………………</w:t>
      </w:r>
      <w:r w:rsidR="003521AC" w:rsidRPr="00B77439">
        <w:rPr>
          <w:rFonts w:cs="Calibri"/>
          <w:b/>
        </w:rPr>
        <w:t xml:space="preserve"> (</w:t>
      </w:r>
      <w:r w:rsidR="003521AC" w:rsidRPr="00B77439">
        <w:rPr>
          <w:rFonts w:cs="Calibri"/>
        </w:rPr>
        <w:t>vyplní uchazeč)</w:t>
      </w:r>
    </w:p>
    <w:p w14:paraId="710BABC5" w14:textId="77777777" w:rsidR="00740ACA" w:rsidRPr="00B77439" w:rsidRDefault="003521AC" w:rsidP="00B421CA">
      <w:pPr>
        <w:spacing w:after="0" w:line="320" w:lineRule="atLeast"/>
        <w:rPr>
          <w:rFonts w:cs="Calibri"/>
        </w:rPr>
      </w:pPr>
      <w:r w:rsidRPr="00B77439">
        <w:rPr>
          <w:rFonts w:cs="Calibri"/>
        </w:rPr>
        <w:t>zastoupený</w:t>
      </w:r>
      <w:r w:rsidR="00D32111" w:rsidRPr="00B77439">
        <w:rPr>
          <w:rFonts w:cs="Calibri"/>
        </w:rPr>
        <w:t>:</w:t>
      </w:r>
      <w:r w:rsidR="00D32111" w:rsidRPr="00B77439">
        <w:rPr>
          <w:rFonts w:cs="Calibri"/>
        </w:rPr>
        <w:tab/>
      </w:r>
      <w:r w:rsidR="00D32111" w:rsidRPr="00B77439">
        <w:rPr>
          <w:rFonts w:cs="Calibri"/>
        </w:rPr>
        <w:tab/>
      </w:r>
      <w:r w:rsidRPr="00B77439">
        <w:rPr>
          <w:rFonts w:cs="Calibri"/>
          <w:b/>
          <w:highlight w:val="yellow"/>
        </w:rPr>
        <w:t>……………………………………</w:t>
      </w:r>
      <w:r w:rsidRPr="00B77439">
        <w:rPr>
          <w:rFonts w:cs="Calibri"/>
          <w:b/>
        </w:rPr>
        <w:t xml:space="preserve"> (</w:t>
      </w:r>
      <w:r w:rsidRPr="00B77439">
        <w:rPr>
          <w:rFonts w:cs="Calibri"/>
        </w:rPr>
        <w:t>vyplní uchazeč)</w:t>
      </w:r>
    </w:p>
    <w:p w14:paraId="67C997F4" w14:textId="77777777" w:rsidR="00740ACA" w:rsidRPr="00B77439" w:rsidRDefault="00740ACA" w:rsidP="00B421CA">
      <w:pPr>
        <w:spacing w:after="0" w:line="320" w:lineRule="atLeast"/>
        <w:rPr>
          <w:rFonts w:cs="Calibri"/>
        </w:rPr>
      </w:pPr>
      <w:r w:rsidRPr="00B77439">
        <w:rPr>
          <w:rFonts w:cs="Calibri"/>
        </w:rPr>
        <w:t>zapsaný u:</w:t>
      </w:r>
      <w:r w:rsidRPr="00B77439">
        <w:rPr>
          <w:rFonts w:cs="Calibri"/>
        </w:rPr>
        <w:tab/>
      </w:r>
      <w:r w:rsidRPr="00B77439">
        <w:rPr>
          <w:rFonts w:cs="Calibri"/>
        </w:rPr>
        <w:tab/>
      </w:r>
      <w:r w:rsidR="003521AC" w:rsidRPr="00B77439">
        <w:rPr>
          <w:rFonts w:cs="Calibri"/>
          <w:b/>
          <w:highlight w:val="yellow"/>
        </w:rPr>
        <w:t>……………………………………</w:t>
      </w:r>
      <w:r w:rsidR="003521AC" w:rsidRPr="00B77439">
        <w:rPr>
          <w:rFonts w:cs="Calibri"/>
          <w:b/>
        </w:rPr>
        <w:t xml:space="preserve"> (</w:t>
      </w:r>
      <w:r w:rsidR="003521AC" w:rsidRPr="00B77439">
        <w:rPr>
          <w:rFonts w:cs="Calibri"/>
        </w:rPr>
        <w:t>vyplní uchazeč)</w:t>
      </w:r>
    </w:p>
    <w:p w14:paraId="3BD7615B" w14:textId="77777777" w:rsidR="00740ACA" w:rsidRPr="00B77439" w:rsidRDefault="00D32111" w:rsidP="00B421CA">
      <w:pPr>
        <w:spacing w:after="0" w:line="320" w:lineRule="atLeast"/>
        <w:rPr>
          <w:rFonts w:cs="Calibri"/>
        </w:rPr>
      </w:pPr>
      <w:r w:rsidRPr="00B77439">
        <w:rPr>
          <w:rFonts w:cs="Calibri"/>
        </w:rPr>
        <w:t xml:space="preserve">bankovní spojení: </w:t>
      </w:r>
      <w:r w:rsidRPr="00B77439">
        <w:rPr>
          <w:rFonts w:cs="Calibri"/>
        </w:rPr>
        <w:tab/>
      </w:r>
      <w:r w:rsidR="003521AC" w:rsidRPr="00B77439">
        <w:rPr>
          <w:rFonts w:cs="Calibri"/>
          <w:b/>
          <w:highlight w:val="yellow"/>
        </w:rPr>
        <w:t>……………………………………</w:t>
      </w:r>
      <w:r w:rsidR="003521AC" w:rsidRPr="00B77439">
        <w:rPr>
          <w:rFonts w:cs="Calibri"/>
          <w:b/>
        </w:rPr>
        <w:t xml:space="preserve"> (</w:t>
      </w:r>
      <w:r w:rsidR="003521AC" w:rsidRPr="00B77439">
        <w:rPr>
          <w:rFonts w:cs="Calibri"/>
        </w:rPr>
        <w:t>vyplní uchazeč)</w:t>
      </w:r>
    </w:p>
    <w:p w14:paraId="50BEA13F" w14:textId="77777777" w:rsidR="00740ACA" w:rsidRPr="00B77439" w:rsidRDefault="00740ACA" w:rsidP="00B421CA">
      <w:pPr>
        <w:spacing w:after="0" w:line="320" w:lineRule="atLeast"/>
        <w:rPr>
          <w:rFonts w:cs="Calibri"/>
        </w:rPr>
      </w:pPr>
    </w:p>
    <w:p w14:paraId="3C3CC8C6" w14:textId="77777777" w:rsidR="00740ACA" w:rsidRPr="00B77439" w:rsidRDefault="00D32111" w:rsidP="00B421CA">
      <w:pPr>
        <w:spacing w:after="0" w:line="320" w:lineRule="atLeast"/>
        <w:rPr>
          <w:rFonts w:cs="Calibri"/>
        </w:rPr>
      </w:pPr>
      <w:r w:rsidRPr="00B77439">
        <w:rPr>
          <w:rFonts w:cs="Calibri"/>
        </w:rPr>
        <w:t>kontaktní osoba:</w:t>
      </w:r>
      <w:r w:rsidRPr="00B77439">
        <w:rPr>
          <w:rFonts w:cs="Calibri"/>
        </w:rPr>
        <w:tab/>
      </w:r>
      <w:r w:rsidR="003521AC" w:rsidRPr="00B77439">
        <w:rPr>
          <w:rFonts w:cs="Calibri"/>
          <w:b/>
          <w:highlight w:val="yellow"/>
        </w:rPr>
        <w:t>……………………………………</w:t>
      </w:r>
      <w:r w:rsidR="003521AC" w:rsidRPr="00B77439">
        <w:rPr>
          <w:rFonts w:cs="Calibri"/>
          <w:b/>
        </w:rPr>
        <w:t xml:space="preserve"> (</w:t>
      </w:r>
      <w:r w:rsidR="003521AC" w:rsidRPr="00B77439">
        <w:rPr>
          <w:rFonts w:cs="Calibri"/>
        </w:rPr>
        <w:t>vyplní uchazeč)</w:t>
      </w:r>
    </w:p>
    <w:p w14:paraId="02EF3A70" w14:textId="77777777" w:rsidR="003521AC" w:rsidRPr="00B77439" w:rsidRDefault="008668BA" w:rsidP="00B421CA">
      <w:pPr>
        <w:spacing w:after="0" w:line="320" w:lineRule="atLeast"/>
        <w:rPr>
          <w:rFonts w:cs="Calibri"/>
        </w:rPr>
      </w:pPr>
      <w:r w:rsidRPr="00B77439">
        <w:rPr>
          <w:rFonts w:cs="Calibri"/>
        </w:rPr>
        <w:tab/>
      </w:r>
      <w:r w:rsidRPr="00B77439">
        <w:rPr>
          <w:rFonts w:cs="Calibri"/>
        </w:rPr>
        <w:tab/>
      </w:r>
      <w:r w:rsidRPr="00B77439">
        <w:rPr>
          <w:rFonts w:cs="Calibri"/>
        </w:rPr>
        <w:tab/>
        <w:t xml:space="preserve">tel.: </w:t>
      </w:r>
      <w:r w:rsidR="003521AC" w:rsidRPr="00B77439">
        <w:rPr>
          <w:rFonts w:cs="Calibri"/>
          <w:b/>
          <w:highlight w:val="yellow"/>
        </w:rPr>
        <w:t>…………</w:t>
      </w:r>
      <w:proofErr w:type="gramStart"/>
      <w:r w:rsidR="003521AC" w:rsidRPr="00B77439">
        <w:rPr>
          <w:rFonts w:cs="Calibri"/>
          <w:b/>
          <w:highlight w:val="yellow"/>
        </w:rPr>
        <w:t>…….</w:t>
      </w:r>
      <w:proofErr w:type="gramEnd"/>
      <w:r w:rsidR="003521AC" w:rsidRPr="00B77439">
        <w:rPr>
          <w:rFonts w:cs="Calibri"/>
          <w:b/>
          <w:highlight w:val="yellow"/>
        </w:rPr>
        <w:t>………………</w:t>
      </w:r>
      <w:r w:rsidR="003521AC" w:rsidRPr="00B77439">
        <w:rPr>
          <w:rFonts w:cs="Calibri"/>
          <w:b/>
        </w:rPr>
        <w:t xml:space="preserve"> (</w:t>
      </w:r>
      <w:r w:rsidR="003521AC" w:rsidRPr="00B77439">
        <w:rPr>
          <w:rFonts w:cs="Calibri"/>
        </w:rPr>
        <w:t>vyplní uchazeč)</w:t>
      </w:r>
    </w:p>
    <w:p w14:paraId="2EA17A62" w14:textId="77777777" w:rsidR="003521AC" w:rsidRPr="00B77439" w:rsidRDefault="008668BA" w:rsidP="00B421CA">
      <w:pPr>
        <w:spacing w:after="0" w:line="320" w:lineRule="atLeast"/>
        <w:rPr>
          <w:rFonts w:cs="Calibri"/>
        </w:rPr>
      </w:pPr>
      <w:r w:rsidRPr="00B77439">
        <w:rPr>
          <w:rFonts w:cs="Calibri"/>
        </w:rPr>
        <w:tab/>
      </w:r>
      <w:r w:rsidRPr="00B77439">
        <w:rPr>
          <w:rFonts w:cs="Calibri"/>
        </w:rPr>
        <w:tab/>
      </w:r>
      <w:r w:rsidRPr="00B77439">
        <w:rPr>
          <w:rFonts w:cs="Calibri"/>
        </w:rPr>
        <w:tab/>
        <w:t xml:space="preserve">e-mail: </w:t>
      </w:r>
      <w:r w:rsidR="003521AC" w:rsidRPr="00B77439">
        <w:rPr>
          <w:rFonts w:cs="Calibri"/>
          <w:b/>
          <w:highlight w:val="yellow"/>
        </w:rPr>
        <w:t>…………</w:t>
      </w:r>
      <w:proofErr w:type="gramStart"/>
      <w:r w:rsidR="003521AC" w:rsidRPr="00B77439">
        <w:rPr>
          <w:rFonts w:cs="Calibri"/>
          <w:b/>
          <w:highlight w:val="yellow"/>
        </w:rPr>
        <w:t>…….</w:t>
      </w:r>
      <w:proofErr w:type="gramEnd"/>
      <w:r w:rsidR="003521AC" w:rsidRPr="00B77439">
        <w:rPr>
          <w:rFonts w:cs="Calibri"/>
          <w:b/>
          <w:highlight w:val="yellow"/>
        </w:rPr>
        <w:t>………..…</w:t>
      </w:r>
      <w:r w:rsidR="003521AC" w:rsidRPr="00B77439">
        <w:rPr>
          <w:rFonts w:cs="Calibri"/>
          <w:b/>
        </w:rPr>
        <w:t xml:space="preserve"> (</w:t>
      </w:r>
      <w:r w:rsidR="003521AC" w:rsidRPr="00B77439">
        <w:rPr>
          <w:rFonts w:cs="Calibri"/>
        </w:rPr>
        <w:t>vyplní uchazeč)</w:t>
      </w:r>
    </w:p>
    <w:p w14:paraId="03E0D514" w14:textId="77777777" w:rsidR="003521AC" w:rsidRPr="00B77439" w:rsidRDefault="008668BA" w:rsidP="00B421CA">
      <w:pPr>
        <w:spacing w:after="0" w:line="320" w:lineRule="atLeast"/>
        <w:rPr>
          <w:rFonts w:cs="Calibri"/>
        </w:rPr>
      </w:pPr>
      <w:r w:rsidRPr="00B77439">
        <w:rPr>
          <w:rFonts w:cs="Calibri"/>
        </w:rPr>
        <w:tab/>
      </w:r>
      <w:r w:rsidRPr="00B77439">
        <w:rPr>
          <w:rFonts w:cs="Calibri"/>
        </w:rPr>
        <w:tab/>
      </w:r>
      <w:r w:rsidRPr="00B77439">
        <w:rPr>
          <w:rFonts w:cs="Calibri"/>
        </w:rPr>
        <w:tab/>
      </w:r>
      <w:proofErr w:type="gramStart"/>
      <w:r w:rsidRPr="00B77439">
        <w:rPr>
          <w:rFonts w:cs="Calibri"/>
        </w:rPr>
        <w:t xml:space="preserve">GSM: </w:t>
      </w:r>
      <w:r w:rsidR="003521AC" w:rsidRPr="00B77439">
        <w:rPr>
          <w:rFonts w:cs="Calibri"/>
        </w:rPr>
        <w:t xml:space="preserve"> </w:t>
      </w:r>
      <w:r w:rsidR="003521AC" w:rsidRPr="00B77439">
        <w:rPr>
          <w:rFonts w:cs="Calibri"/>
          <w:b/>
          <w:highlight w:val="yellow"/>
        </w:rPr>
        <w:t>…</w:t>
      </w:r>
      <w:proofErr w:type="gramEnd"/>
      <w:r w:rsidR="003521AC" w:rsidRPr="00B77439">
        <w:rPr>
          <w:rFonts w:cs="Calibri"/>
          <w:b/>
          <w:highlight w:val="yellow"/>
        </w:rPr>
        <w:t>…………………………</w:t>
      </w:r>
      <w:r w:rsidR="003521AC" w:rsidRPr="00B77439">
        <w:rPr>
          <w:rFonts w:cs="Calibri"/>
          <w:b/>
        </w:rPr>
        <w:t xml:space="preserve"> (</w:t>
      </w:r>
      <w:r w:rsidR="003521AC" w:rsidRPr="00B77439">
        <w:rPr>
          <w:rFonts w:cs="Calibri"/>
        </w:rPr>
        <w:t>vyplní uchazeč)</w:t>
      </w:r>
    </w:p>
    <w:p w14:paraId="635B11B7" w14:textId="77777777" w:rsidR="008668BA" w:rsidRPr="00B77439" w:rsidRDefault="008668BA" w:rsidP="00B421CA">
      <w:pPr>
        <w:spacing w:after="0" w:line="320" w:lineRule="atLeast"/>
        <w:rPr>
          <w:rFonts w:cs="Calibri"/>
        </w:rPr>
      </w:pPr>
    </w:p>
    <w:p w14:paraId="37C39530" w14:textId="77777777" w:rsidR="00285E51" w:rsidRPr="00B77439" w:rsidRDefault="00285E51" w:rsidP="00B421CA">
      <w:pPr>
        <w:spacing w:after="0" w:line="320" w:lineRule="atLeast"/>
        <w:jc w:val="both"/>
        <w:rPr>
          <w:rFonts w:cs="Calibri"/>
          <w:b/>
        </w:rPr>
      </w:pPr>
    </w:p>
    <w:p w14:paraId="653F2801" w14:textId="77777777" w:rsidR="00381E07" w:rsidRPr="00B77439" w:rsidRDefault="00381E07" w:rsidP="00B421CA">
      <w:pPr>
        <w:spacing w:after="0" w:line="320" w:lineRule="atLeast"/>
        <w:jc w:val="both"/>
        <w:rPr>
          <w:rFonts w:cs="Calibri"/>
          <w:b/>
        </w:rPr>
      </w:pPr>
      <w:r w:rsidRPr="00B77439">
        <w:rPr>
          <w:rFonts w:cs="Calibri"/>
          <w:b/>
        </w:rPr>
        <w:t>(</w:t>
      </w:r>
      <w:r w:rsidRPr="00B77439">
        <w:rPr>
          <w:rFonts w:cs="Calibri"/>
        </w:rPr>
        <w:t>dále jen</w:t>
      </w:r>
      <w:r w:rsidRPr="00B77439">
        <w:rPr>
          <w:rFonts w:cs="Calibri"/>
          <w:b/>
        </w:rPr>
        <w:t xml:space="preserve"> „</w:t>
      </w:r>
      <w:r w:rsidR="00121857">
        <w:rPr>
          <w:rFonts w:ascii="Arial" w:hAnsi="Arial" w:cs="Arial"/>
          <w:b/>
          <w:sz w:val="18"/>
          <w:szCs w:val="18"/>
        </w:rPr>
        <w:t>p</w:t>
      </w:r>
      <w:r w:rsidR="00121857" w:rsidRPr="00906920">
        <w:rPr>
          <w:rFonts w:ascii="Arial" w:hAnsi="Arial" w:cs="Arial"/>
          <w:b/>
          <w:sz w:val="18"/>
          <w:szCs w:val="18"/>
        </w:rPr>
        <w:t>oskytovatel</w:t>
      </w:r>
      <w:r w:rsidRPr="00B77439">
        <w:rPr>
          <w:rFonts w:cs="Calibri"/>
          <w:b/>
        </w:rPr>
        <w:t>“</w:t>
      </w:r>
      <w:r w:rsidRPr="00B77439">
        <w:rPr>
          <w:rFonts w:cs="Calibri"/>
        </w:rPr>
        <w:t>)</w:t>
      </w:r>
    </w:p>
    <w:p w14:paraId="42EE98D6" w14:textId="77777777" w:rsidR="00381E07" w:rsidRPr="00B77439" w:rsidRDefault="00381E07" w:rsidP="00B421CA">
      <w:pPr>
        <w:spacing w:after="0" w:line="320" w:lineRule="atLeast"/>
        <w:rPr>
          <w:rFonts w:cs="Calibri"/>
        </w:rPr>
      </w:pPr>
    </w:p>
    <w:p w14:paraId="566A27DA" w14:textId="77777777" w:rsidR="003521AC" w:rsidRPr="00B77439" w:rsidRDefault="003521AC" w:rsidP="00B421CA">
      <w:pPr>
        <w:spacing w:after="0" w:line="320" w:lineRule="atLeast"/>
        <w:rPr>
          <w:rFonts w:cs="Calibri"/>
        </w:rPr>
      </w:pPr>
    </w:p>
    <w:p w14:paraId="4187B56E" w14:textId="77777777" w:rsidR="003521AC" w:rsidRPr="00B77439" w:rsidRDefault="00121857" w:rsidP="00B421CA">
      <w:pPr>
        <w:spacing w:after="0" w:line="320" w:lineRule="atLeast"/>
        <w:rPr>
          <w:rFonts w:cs="Calibri"/>
        </w:rPr>
      </w:pPr>
      <w:r>
        <w:rPr>
          <w:rFonts w:cs="Calibri"/>
        </w:rPr>
        <w:t>poskytovatel</w:t>
      </w:r>
      <w:r w:rsidR="003521AC" w:rsidRPr="00B77439">
        <w:rPr>
          <w:rFonts w:cs="Calibri"/>
        </w:rPr>
        <w:t xml:space="preserve"> a </w:t>
      </w:r>
      <w:r>
        <w:rPr>
          <w:rFonts w:cs="Calibri"/>
        </w:rPr>
        <w:t>zákazník</w:t>
      </w:r>
      <w:r w:rsidR="003521AC" w:rsidRPr="00B77439">
        <w:rPr>
          <w:rFonts w:cs="Calibri"/>
        </w:rPr>
        <w:t xml:space="preserve"> dále také jako „</w:t>
      </w:r>
      <w:r w:rsidR="003521AC" w:rsidRPr="00B77439">
        <w:rPr>
          <w:rFonts w:cs="Calibri"/>
          <w:b/>
        </w:rPr>
        <w:t>smluvní strany</w:t>
      </w:r>
      <w:r w:rsidR="003521AC" w:rsidRPr="00B77439">
        <w:rPr>
          <w:rFonts w:cs="Calibri"/>
        </w:rPr>
        <w:t>“</w:t>
      </w:r>
    </w:p>
    <w:p w14:paraId="0E4811A2" w14:textId="77777777" w:rsidR="003521AC" w:rsidRPr="00B77439" w:rsidRDefault="003521AC" w:rsidP="00B421CA">
      <w:pPr>
        <w:spacing w:after="0" w:line="320" w:lineRule="atLeast"/>
        <w:rPr>
          <w:rFonts w:cs="Calibri"/>
        </w:rPr>
      </w:pPr>
      <w:r w:rsidRPr="00B77439">
        <w:rPr>
          <w:rFonts w:cs="Calibri"/>
        </w:rPr>
        <w:t>nebo jednotlivě jako „</w:t>
      </w:r>
      <w:r w:rsidRPr="00B77439">
        <w:rPr>
          <w:rFonts w:cs="Calibri"/>
          <w:b/>
        </w:rPr>
        <w:t>smluvní strana</w:t>
      </w:r>
      <w:r w:rsidRPr="00B77439">
        <w:rPr>
          <w:rFonts w:cs="Calibri"/>
        </w:rPr>
        <w:t>“</w:t>
      </w:r>
    </w:p>
    <w:p w14:paraId="7DD93111" w14:textId="77777777" w:rsidR="003521AC" w:rsidRPr="00B77439" w:rsidRDefault="003521AC" w:rsidP="00B421CA">
      <w:pPr>
        <w:spacing w:after="0" w:line="320" w:lineRule="atLeast"/>
        <w:rPr>
          <w:rFonts w:cs="Calibri"/>
        </w:rPr>
      </w:pPr>
    </w:p>
    <w:p w14:paraId="103C4261" w14:textId="77777777" w:rsidR="003521AC" w:rsidRPr="00B77439" w:rsidRDefault="003521AC" w:rsidP="00B421CA">
      <w:pPr>
        <w:spacing w:after="0" w:line="320" w:lineRule="atLeast"/>
        <w:jc w:val="both"/>
        <w:rPr>
          <w:rFonts w:cs="Calibri"/>
        </w:rPr>
      </w:pPr>
      <w:r w:rsidRPr="00B77439">
        <w:rPr>
          <w:rFonts w:cs="Calibri"/>
        </w:rPr>
        <w:t xml:space="preserve">tímto uzavírají tuto smlouvu v souladu s ustanovením </w:t>
      </w:r>
      <w:r w:rsidR="008A53C2" w:rsidRPr="008A53C2">
        <w:rPr>
          <w:rFonts w:cs="Calibri"/>
        </w:rPr>
        <w:t xml:space="preserve">§ 1746 odst. 2 </w:t>
      </w:r>
      <w:r w:rsidRPr="00B77439">
        <w:rPr>
          <w:rFonts w:cs="Calibri"/>
        </w:rPr>
        <w:t>a násl. zákona č. 89/2012 Sb., občanský zákoník, v platném a účinném znění (dále jen „</w:t>
      </w:r>
      <w:r w:rsidRPr="00B77439">
        <w:rPr>
          <w:rFonts w:cs="Calibri"/>
          <w:b/>
        </w:rPr>
        <w:t>občanský zákoník</w:t>
      </w:r>
      <w:r w:rsidRPr="00B77439">
        <w:rPr>
          <w:rFonts w:cs="Calibri"/>
        </w:rPr>
        <w:t>“), jako výsledek veřejné zakázky malého rozsahu nazvané „</w:t>
      </w:r>
      <w:r w:rsidRPr="00B77439">
        <w:rPr>
          <w:rFonts w:cs="Calibri"/>
          <w:b/>
        </w:rPr>
        <w:t xml:space="preserve">Nákup </w:t>
      </w:r>
      <w:r w:rsidR="00721924">
        <w:rPr>
          <w:rFonts w:cs="Calibri"/>
          <w:b/>
        </w:rPr>
        <w:t>DLP software</w:t>
      </w:r>
      <w:r w:rsidRPr="00B77439">
        <w:rPr>
          <w:rFonts w:cs="Calibri"/>
        </w:rPr>
        <w:t>“ (dále jen „</w:t>
      </w:r>
      <w:r w:rsidRPr="00B77439">
        <w:rPr>
          <w:rFonts w:cs="Calibri"/>
          <w:b/>
        </w:rPr>
        <w:t>veřejná</w:t>
      </w:r>
      <w:r w:rsidRPr="00B77439">
        <w:rPr>
          <w:rFonts w:cs="Calibri"/>
        </w:rPr>
        <w:t xml:space="preserve"> </w:t>
      </w:r>
      <w:r w:rsidRPr="00B77439">
        <w:rPr>
          <w:rFonts w:cs="Calibri"/>
          <w:b/>
        </w:rPr>
        <w:t>zakázka</w:t>
      </w:r>
      <w:r w:rsidRPr="00B77439">
        <w:rPr>
          <w:rFonts w:cs="Calibri"/>
        </w:rPr>
        <w:t>“), zadávané mimo režim zákona č. 13</w:t>
      </w:r>
      <w:r w:rsidR="00B421CA" w:rsidRPr="00B77439">
        <w:rPr>
          <w:rFonts w:cs="Calibri"/>
        </w:rPr>
        <w:t>4</w:t>
      </w:r>
      <w:r w:rsidRPr="00B77439">
        <w:rPr>
          <w:rFonts w:cs="Calibri"/>
        </w:rPr>
        <w:t>/20</w:t>
      </w:r>
      <w:r w:rsidR="00B421CA" w:rsidRPr="00B77439">
        <w:rPr>
          <w:rFonts w:cs="Calibri"/>
        </w:rPr>
        <w:t>1</w:t>
      </w:r>
      <w:r w:rsidRPr="00B77439">
        <w:rPr>
          <w:rFonts w:cs="Calibri"/>
        </w:rPr>
        <w:t xml:space="preserve">6 Sb., o </w:t>
      </w:r>
      <w:r w:rsidR="00B421CA" w:rsidRPr="00B77439">
        <w:rPr>
          <w:rFonts w:cs="Calibri"/>
        </w:rPr>
        <w:t xml:space="preserve">zadávání </w:t>
      </w:r>
      <w:r w:rsidRPr="00B77439">
        <w:rPr>
          <w:rFonts w:cs="Calibri"/>
        </w:rPr>
        <w:t>veřejných zakázkách, ve znění pozdějších předpisů (dále jen „</w:t>
      </w:r>
      <w:r w:rsidR="00B421CA" w:rsidRPr="00B77439">
        <w:rPr>
          <w:rFonts w:cs="Calibri"/>
          <w:b/>
        </w:rPr>
        <w:t>Z</w:t>
      </w:r>
      <w:r w:rsidRPr="00B77439">
        <w:rPr>
          <w:rFonts w:cs="Calibri"/>
          <w:b/>
        </w:rPr>
        <w:t>ZVZ</w:t>
      </w:r>
      <w:r w:rsidRPr="00B77439">
        <w:rPr>
          <w:rFonts w:cs="Calibri"/>
        </w:rPr>
        <w:t>“).</w:t>
      </w:r>
    </w:p>
    <w:p w14:paraId="72CB379C" w14:textId="77777777" w:rsidR="00B421CA" w:rsidRDefault="00B421CA" w:rsidP="00B421CA">
      <w:pPr>
        <w:spacing w:after="0" w:line="320" w:lineRule="atLeast"/>
        <w:jc w:val="both"/>
        <w:rPr>
          <w:rFonts w:cs="Calibri"/>
        </w:rPr>
      </w:pPr>
    </w:p>
    <w:p w14:paraId="79215A99" w14:textId="77777777" w:rsidR="008A53C2" w:rsidRDefault="008A53C2" w:rsidP="00B421CA">
      <w:pPr>
        <w:spacing w:after="0" w:line="320" w:lineRule="atLeast"/>
        <w:jc w:val="both"/>
        <w:rPr>
          <w:rFonts w:cs="Calibri"/>
        </w:rPr>
      </w:pPr>
    </w:p>
    <w:p w14:paraId="0F9D9466" w14:textId="77777777" w:rsidR="008A53C2" w:rsidRPr="00B77439" w:rsidRDefault="008A53C2" w:rsidP="00B421CA">
      <w:pPr>
        <w:spacing w:after="0" w:line="320" w:lineRule="atLeast"/>
        <w:jc w:val="both"/>
        <w:rPr>
          <w:rFonts w:cs="Calibri"/>
        </w:rPr>
      </w:pPr>
    </w:p>
    <w:p w14:paraId="2B52C76D" w14:textId="77777777" w:rsidR="003521AC" w:rsidRPr="00B77439" w:rsidRDefault="003521AC" w:rsidP="00274AC5">
      <w:pPr>
        <w:numPr>
          <w:ilvl w:val="0"/>
          <w:numId w:val="2"/>
        </w:numPr>
        <w:spacing w:after="0" w:line="320" w:lineRule="atLeast"/>
        <w:ind w:left="284" w:hanging="284"/>
        <w:jc w:val="center"/>
        <w:rPr>
          <w:rFonts w:cs="Calibri"/>
          <w:b/>
        </w:rPr>
      </w:pPr>
      <w:r w:rsidRPr="00B77439">
        <w:rPr>
          <w:rFonts w:cs="Calibri"/>
          <w:b/>
        </w:rPr>
        <w:lastRenderedPageBreak/>
        <w:t>Předmět smlouvy</w:t>
      </w:r>
    </w:p>
    <w:p w14:paraId="21B9672F" w14:textId="77777777" w:rsidR="003521AC" w:rsidRPr="00B77439" w:rsidRDefault="003521AC" w:rsidP="00B421CA">
      <w:pPr>
        <w:spacing w:after="0" w:line="320" w:lineRule="atLeast"/>
        <w:ind w:left="284" w:hanging="284"/>
        <w:rPr>
          <w:rFonts w:cs="Calibri"/>
          <w:b/>
        </w:rPr>
      </w:pPr>
    </w:p>
    <w:p w14:paraId="60B82D98" w14:textId="77777777" w:rsidR="00E56B8A" w:rsidRDefault="00E56B8A" w:rsidP="00274AC5">
      <w:pPr>
        <w:numPr>
          <w:ilvl w:val="0"/>
          <w:numId w:val="13"/>
        </w:numPr>
      </w:pPr>
      <w:r>
        <w:t>Dodávka a implementace softwarového řešení poskytující účinnou ochranu proti úniku citlivých dat, šifrování data monitoringu koncových stanic.</w:t>
      </w:r>
    </w:p>
    <w:p w14:paraId="14BA10EA" w14:textId="77777777" w:rsidR="00E56B8A" w:rsidRDefault="00E56B8A" w:rsidP="00274AC5">
      <w:pPr>
        <w:numPr>
          <w:ilvl w:val="0"/>
          <w:numId w:val="13"/>
        </w:numPr>
      </w:pPr>
      <w:r>
        <w:t>Řešení splňuje technické parametry dle přílohy č. 2 této smlouvy a tyto parametry jsou přiloženy jako nedílná součást této smlouvy.</w:t>
      </w:r>
    </w:p>
    <w:p w14:paraId="41279BAD" w14:textId="77777777" w:rsidR="00E56B8A" w:rsidRDefault="00E56B8A" w:rsidP="00274AC5">
      <w:pPr>
        <w:numPr>
          <w:ilvl w:val="0"/>
          <w:numId w:val="13"/>
        </w:numPr>
      </w:pPr>
      <w:r>
        <w:t>Součástí implementace je také metodická pomoc při analýze dat zadavatele a nastavení bezpečnostních pravidel.</w:t>
      </w:r>
    </w:p>
    <w:p w14:paraId="278C1E4E" w14:textId="77777777" w:rsidR="00E56B8A" w:rsidRDefault="00E56B8A" w:rsidP="00274AC5">
      <w:pPr>
        <w:numPr>
          <w:ilvl w:val="0"/>
          <w:numId w:val="13"/>
        </w:numPr>
      </w:pPr>
      <w:r>
        <w:t xml:space="preserve">Součástí dodávky je také právní analýza nasazení softwarového řešení v souladu s legislativou ČR a zejména se zákonem na ochranu osobních údajů. Tato analýza musí být dodána před zahájením implementace. V případě, že z analýzy vyplynou neakceptovatelná rizika, je </w:t>
      </w:r>
      <w:r w:rsidR="00121857">
        <w:t>zákazník</w:t>
      </w:r>
      <w:r>
        <w:t xml:space="preserve"> oprávněn od smlouvy odstoupit bez povinnosti hradit </w:t>
      </w:r>
      <w:r w:rsidR="00121857">
        <w:t xml:space="preserve">poskytovatel </w:t>
      </w:r>
      <w:r>
        <w:t>mu náhradu škody, ušlý zisk a jiné sankce.</w:t>
      </w:r>
    </w:p>
    <w:p w14:paraId="457363BD" w14:textId="77777777" w:rsidR="00E56B8A" w:rsidRDefault="00121857" w:rsidP="00274AC5">
      <w:pPr>
        <w:numPr>
          <w:ilvl w:val="0"/>
          <w:numId w:val="13"/>
        </w:numPr>
      </w:pPr>
      <w:r>
        <w:t>Zákazník</w:t>
      </w:r>
      <w:r w:rsidR="00E56B8A">
        <w:t xml:space="preserve"> se zavazuje poskytnout </w:t>
      </w:r>
      <w:r>
        <w:t xml:space="preserve">poskytovatel </w:t>
      </w:r>
      <w:r w:rsidR="00E56B8A">
        <w:t xml:space="preserve">mu potřebnou součinnost, zejména součinnost touto smlouvou stanovenou a dále se zavazuje dílo převzít, provést akceptační testy a zaplatit </w:t>
      </w:r>
      <w:r>
        <w:t xml:space="preserve">poskytovatel </w:t>
      </w:r>
      <w:r w:rsidR="00E56B8A">
        <w:t xml:space="preserve">mu </w:t>
      </w:r>
      <w:r w:rsidR="00E56B8A" w:rsidRPr="00B77439">
        <w:rPr>
          <w:rFonts w:cs="Calibri"/>
        </w:rPr>
        <w:t>níže uvedenou cenu</w:t>
      </w:r>
      <w:r w:rsidR="00AC53CD">
        <w:rPr>
          <w:rFonts w:cs="Calibri"/>
        </w:rPr>
        <w:t xml:space="preserve"> díla</w:t>
      </w:r>
      <w:r w:rsidR="00E56B8A" w:rsidRPr="00B77439">
        <w:rPr>
          <w:rFonts w:cs="Calibri"/>
        </w:rPr>
        <w:t>.</w:t>
      </w:r>
    </w:p>
    <w:p w14:paraId="76C6157C" w14:textId="77777777" w:rsidR="00E56B8A" w:rsidRDefault="00E56B8A" w:rsidP="00E56B8A">
      <w:pPr>
        <w:spacing w:after="0" w:line="320" w:lineRule="atLeast"/>
        <w:jc w:val="both"/>
        <w:rPr>
          <w:rFonts w:cs="Calibri"/>
          <w:highlight w:val="yellow"/>
        </w:rPr>
      </w:pPr>
    </w:p>
    <w:p w14:paraId="28332F5C" w14:textId="77777777" w:rsidR="003521AC" w:rsidRPr="00B77439" w:rsidRDefault="003521AC" w:rsidP="00E56B8A">
      <w:pPr>
        <w:pStyle w:val="Odstavecseseznamem"/>
        <w:spacing w:line="320" w:lineRule="atLeast"/>
        <w:ind w:left="0"/>
        <w:rPr>
          <w:rFonts w:ascii="Calibri" w:hAnsi="Calibri" w:cs="Calibri"/>
          <w:sz w:val="22"/>
          <w:szCs w:val="22"/>
        </w:rPr>
      </w:pPr>
    </w:p>
    <w:p w14:paraId="4EAC92E5" w14:textId="77777777" w:rsidR="003521AC" w:rsidRPr="00B77439" w:rsidRDefault="008A53C2" w:rsidP="00274AC5">
      <w:pPr>
        <w:numPr>
          <w:ilvl w:val="0"/>
          <w:numId w:val="2"/>
        </w:numPr>
        <w:spacing w:after="0" w:line="320" w:lineRule="atLeast"/>
        <w:ind w:left="284" w:hanging="284"/>
        <w:jc w:val="center"/>
        <w:rPr>
          <w:rFonts w:cs="Calibri"/>
          <w:b/>
        </w:rPr>
      </w:pPr>
      <w:r>
        <w:rPr>
          <w:rFonts w:cs="Calibri"/>
          <w:b/>
        </w:rPr>
        <w:t>Cena díla</w:t>
      </w:r>
    </w:p>
    <w:p w14:paraId="4D8C370E" w14:textId="77777777" w:rsidR="003521AC" w:rsidRPr="00B77439" w:rsidRDefault="003521AC" w:rsidP="00B421CA">
      <w:pPr>
        <w:spacing w:after="0" w:line="320" w:lineRule="atLeast"/>
        <w:ind w:left="284" w:hanging="284"/>
        <w:rPr>
          <w:rFonts w:cs="Calibri"/>
          <w:b/>
        </w:rPr>
      </w:pPr>
    </w:p>
    <w:p w14:paraId="1728E217" w14:textId="77777777" w:rsidR="003521AC" w:rsidRPr="00B77439" w:rsidRDefault="00AC53CD" w:rsidP="00274AC5">
      <w:pPr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cs="Calibri"/>
        </w:rPr>
      </w:pPr>
      <w:r>
        <w:rPr>
          <w:rFonts w:cs="Calibri"/>
        </w:rPr>
        <w:t>C</w:t>
      </w:r>
      <w:r w:rsidR="003521AC" w:rsidRPr="00B77439">
        <w:rPr>
          <w:rFonts w:cs="Calibri"/>
        </w:rPr>
        <w:t xml:space="preserve">ena </w:t>
      </w:r>
      <w:r>
        <w:rPr>
          <w:rFonts w:cs="Calibri"/>
        </w:rPr>
        <w:t xml:space="preserve">díla </w:t>
      </w:r>
      <w:r w:rsidR="003521AC" w:rsidRPr="00B77439">
        <w:rPr>
          <w:rFonts w:cs="Calibri"/>
        </w:rPr>
        <w:t xml:space="preserve">za splnění této smlouvy </w:t>
      </w:r>
      <w:r w:rsidR="00121857">
        <w:rPr>
          <w:rFonts w:cs="Calibri"/>
        </w:rPr>
        <w:t>poskytovatele</w:t>
      </w:r>
      <w:r w:rsidR="003521AC" w:rsidRPr="00B77439">
        <w:rPr>
          <w:rFonts w:cs="Calibri"/>
        </w:rPr>
        <w:t xml:space="preserve">m je sjednána v souladu s cenou, kterou </w:t>
      </w:r>
      <w:r w:rsidR="00121857">
        <w:rPr>
          <w:rFonts w:cs="Calibri"/>
        </w:rPr>
        <w:t>poskytovatel</w:t>
      </w:r>
      <w:r w:rsidR="003521AC" w:rsidRPr="00B77439">
        <w:rPr>
          <w:rFonts w:cs="Calibri"/>
        </w:rPr>
        <w:t xml:space="preserve"> nabídl v rámci zadávacího řízení na veřejnou zakázku. </w:t>
      </w:r>
    </w:p>
    <w:p w14:paraId="16764335" w14:textId="77777777" w:rsidR="003521AC" w:rsidRPr="00B77439" w:rsidRDefault="003521AC" w:rsidP="00274AC5">
      <w:pPr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cs="Calibri"/>
        </w:rPr>
      </w:pPr>
      <w:r w:rsidRPr="00B77439">
        <w:rPr>
          <w:rFonts w:cs="Calibri"/>
          <w:highlight w:val="yellow"/>
        </w:rPr>
        <w:t xml:space="preserve">Kupní cena činí: </w:t>
      </w:r>
      <w:proofErr w:type="gramStart"/>
      <w:r w:rsidRPr="00B77439">
        <w:rPr>
          <w:rFonts w:cs="Calibri"/>
          <w:highlight w:val="yellow"/>
        </w:rPr>
        <w:t>…….</w:t>
      </w:r>
      <w:proofErr w:type="gramEnd"/>
      <w:r w:rsidRPr="00B77439">
        <w:rPr>
          <w:rFonts w:cs="Calibri"/>
          <w:highlight w:val="yellow"/>
        </w:rPr>
        <w:t xml:space="preserve">,- </w:t>
      </w:r>
      <w:r w:rsidRPr="00B77439">
        <w:rPr>
          <w:rFonts w:cs="Calibri"/>
        </w:rPr>
        <w:t>(</w:t>
      </w:r>
      <w:r w:rsidRPr="00B77439">
        <w:rPr>
          <w:rFonts w:cs="Calibri"/>
          <w:i/>
        </w:rPr>
        <w:t>předmětem hodnocení – hodnotu doplní uchazeč do návrhu smlouvy</w:t>
      </w:r>
      <w:r w:rsidRPr="00B77439">
        <w:rPr>
          <w:rFonts w:cs="Calibri"/>
        </w:rPr>
        <w:t xml:space="preserve">) </w:t>
      </w:r>
      <w:r w:rsidRPr="00B77439">
        <w:rPr>
          <w:rFonts w:cs="Calibri"/>
          <w:highlight w:val="yellow"/>
        </w:rPr>
        <w:t>Kč bez DPH, tj. ……………,- Kč vč. ….%</w:t>
      </w:r>
      <w:r w:rsidRPr="00B77439">
        <w:rPr>
          <w:rFonts w:cs="Calibri"/>
        </w:rPr>
        <w:t xml:space="preserve"> DPH. Kupní cena je stanovena v souladu s Přílohou č. 1 této smlouvy – cenová specifikace předmětu plnění.</w:t>
      </w:r>
    </w:p>
    <w:p w14:paraId="51FCFA3B" w14:textId="77777777" w:rsidR="003521AC" w:rsidRPr="00B77439" w:rsidRDefault="00226DE8" w:rsidP="00226DE8">
      <w:pPr>
        <w:spacing w:after="0" w:line="320" w:lineRule="atLeast"/>
        <w:ind w:left="284"/>
        <w:jc w:val="both"/>
        <w:rPr>
          <w:rFonts w:cs="Calibri"/>
        </w:rPr>
      </w:pPr>
      <w:r>
        <w:rPr>
          <w:rFonts w:cs="Calibri"/>
        </w:rPr>
        <w:t>C</w:t>
      </w:r>
      <w:r w:rsidR="003521AC" w:rsidRPr="00B77439">
        <w:rPr>
          <w:rFonts w:cs="Calibri"/>
        </w:rPr>
        <w:t>ena</w:t>
      </w:r>
      <w:r>
        <w:rPr>
          <w:rFonts w:cs="Calibri"/>
        </w:rPr>
        <w:t xml:space="preserve"> díla</w:t>
      </w:r>
      <w:r w:rsidR="003521AC" w:rsidRPr="00B77439">
        <w:rPr>
          <w:rFonts w:cs="Calibri"/>
        </w:rPr>
        <w:t xml:space="preserve"> včetně DPH je sjednána jako závazná a nejvýše přípustná, a to i v případě změny zákonné sazby DPH. </w:t>
      </w:r>
    </w:p>
    <w:p w14:paraId="71188930" w14:textId="77777777" w:rsidR="003521AC" w:rsidRPr="00B77439" w:rsidRDefault="003521AC" w:rsidP="00274AC5">
      <w:pPr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cs="Calibri"/>
        </w:rPr>
      </w:pPr>
      <w:r w:rsidRPr="00B77439">
        <w:rPr>
          <w:rFonts w:cs="Calibri"/>
        </w:rPr>
        <w:t>V</w:t>
      </w:r>
      <w:r w:rsidR="006C6348">
        <w:rPr>
          <w:rFonts w:cs="Calibri"/>
        </w:rPr>
        <w:t> </w:t>
      </w:r>
      <w:r w:rsidRPr="00B77439">
        <w:rPr>
          <w:rFonts w:cs="Calibri"/>
        </w:rPr>
        <w:t>ceně</w:t>
      </w:r>
      <w:r w:rsidR="006C6348">
        <w:rPr>
          <w:rFonts w:cs="Calibri"/>
        </w:rPr>
        <w:t xml:space="preserve"> díla</w:t>
      </w:r>
      <w:r w:rsidRPr="00B77439">
        <w:rPr>
          <w:rFonts w:cs="Calibri"/>
        </w:rPr>
        <w:t xml:space="preserve"> jsou zahrnuty veškeré náklady </w:t>
      </w:r>
      <w:r w:rsidR="00121857">
        <w:rPr>
          <w:rFonts w:cs="Calibri"/>
        </w:rPr>
        <w:t>poskytovatele</w:t>
      </w:r>
      <w:r w:rsidRPr="00B77439">
        <w:rPr>
          <w:rFonts w:cs="Calibri"/>
        </w:rPr>
        <w:t xml:space="preserve"> nezbytné pro řádné a včasné splnění celého předmětu této smlouvy, a to zejména clo, doprava do místa určení, instalace, uvedení do provozu, likvidace odpadu a obalů, potřebné doklady ke zboží a záruční servis.</w:t>
      </w:r>
    </w:p>
    <w:p w14:paraId="5553FBE2" w14:textId="77777777" w:rsidR="003521AC" w:rsidRPr="00B77439" w:rsidRDefault="003521AC" w:rsidP="00B421CA">
      <w:pPr>
        <w:spacing w:after="0" w:line="320" w:lineRule="atLeast"/>
        <w:ind w:left="284" w:hanging="284"/>
        <w:jc w:val="both"/>
        <w:rPr>
          <w:rFonts w:cs="Calibri"/>
        </w:rPr>
      </w:pPr>
    </w:p>
    <w:p w14:paraId="11F2FA46" w14:textId="77777777" w:rsidR="003521AC" w:rsidRPr="00B77439" w:rsidRDefault="003521AC" w:rsidP="00274AC5">
      <w:pPr>
        <w:numPr>
          <w:ilvl w:val="0"/>
          <w:numId w:val="2"/>
        </w:numPr>
        <w:spacing w:after="0" w:line="320" w:lineRule="atLeast"/>
        <w:ind w:left="284" w:hanging="284"/>
        <w:jc w:val="center"/>
        <w:rPr>
          <w:rFonts w:cs="Calibri"/>
          <w:b/>
        </w:rPr>
      </w:pPr>
      <w:r w:rsidRPr="00B77439">
        <w:rPr>
          <w:rFonts w:cs="Calibri"/>
          <w:b/>
        </w:rPr>
        <w:t>Platební podmínky</w:t>
      </w:r>
    </w:p>
    <w:p w14:paraId="31781BDC" w14:textId="77777777" w:rsidR="003521AC" w:rsidRPr="00B77439" w:rsidRDefault="003521AC" w:rsidP="00B421CA">
      <w:pPr>
        <w:spacing w:after="0" w:line="320" w:lineRule="atLeast"/>
        <w:ind w:left="284" w:hanging="284"/>
        <w:rPr>
          <w:rFonts w:cs="Calibri"/>
          <w:b/>
        </w:rPr>
      </w:pPr>
    </w:p>
    <w:p w14:paraId="67D184E3" w14:textId="77777777" w:rsidR="003521AC" w:rsidRPr="00B77439" w:rsidRDefault="00121857" w:rsidP="00274AC5">
      <w:pPr>
        <w:numPr>
          <w:ilvl w:val="0"/>
          <w:numId w:val="4"/>
        </w:numPr>
        <w:spacing w:after="0" w:line="320" w:lineRule="atLeast"/>
        <w:ind w:left="284" w:hanging="284"/>
        <w:jc w:val="both"/>
        <w:rPr>
          <w:rFonts w:cs="Calibri"/>
        </w:rPr>
      </w:pPr>
      <w:r>
        <w:rPr>
          <w:rFonts w:cs="Calibri"/>
        </w:rPr>
        <w:t>Zákazník</w:t>
      </w:r>
      <w:r w:rsidR="003521AC" w:rsidRPr="00B77439">
        <w:rPr>
          <w:rFonts w:cs="Calibri"/>
        </w:rPr>
        <w:t xml:space="preserve"> se zavazuje zaplatit </w:t>
      </w:r>
      <w:r>
        <w:rPr>
          <w:rFonts w:cs="Calibri"/>
        </w:rPr>
        <w:t>poskytovateli</w:t>
      </w:r>
      <w:r w:rsidR="003521AC" w:rsidRPr="00B77439">
        <w:rPr>
          <w:rFonts w:cs="Calibri"/>
        </w:rPr>
        <w:t xml:space="preserve"> cenu</w:t>
      </w:r>
      <w:r>
        <w:rPr>
          <w:rFonts w:cs="Calibri"/>
        </w:rPr>
        <w:t xml:space="preserve"> díla</w:t>
      </w:r>
      <w:r w:rsidR="003521AC" w:rsidRPr="00B77439">
        <w:rPr>
          <w:rFonts w:cs="Calibri"/>
        </w:rPr>
        <w:t xml:space="preserve"> bezhotovostním převodem na bankovní účet </w:t>
      </w:r>
      <w:r>
        <w:rPr>
          <w:rFonts w:cs="Calibri"/>
        </w:rPr>
        <w:t>poskytovatele</w:t>
      </w:r>
      <w:r w:rsidR="003521AC" w:rsidRPr="00B77439">
        <w:rPr>
          <w:rFonts w:cs="Calibri"/>
        </w:rPr>
        <w:t xml:space="preserve"> uvedený v této smlouvě na základě faktury vystavené </w:t>
      </w:r>
      <w:r>
        <w:rPr>
          <w:rFonts w:cs="Calibri"/>
        </w:rPr>
        <w:t>poskytovatele</w:t>
      </w:r>
      <w:r w:rsidR="003521AC" w:rsidRPr="00B77439">
        <w:rPr>
          <w:rFonts w:cs="Calibri"/>
        </w:rPr>
        <w:t xml:space="preserve">m po protokolárním předání a převzetí příslušné části zařízení dle čl. IV. této smlouvy. Splatnost faktur činí </w:t>
      </w:r>
      <w:r w:rsidR="00CA741C" w:rsidRPr="00B77439">
        <w:rPr>
          <w:rFonts w:cs="Calibri"/>
          <w:bCs/>
        </w:rPr>
        <w:t>30</w:t>
      </w:r>
      <w:r w:rsidR="003521AC" w:rsidRPr="00B77439">
        <w:rPr>
          <w:rFonts w:cs="Calibri"/>
        </w:rPr>
        <w:t xml:space="preserve"> dnů od jejího prokazatelného doručení </w:t>
      </w:r>
      <w:r>
        <w:rPr>
          <w:rFonts w:cs="Calibri"/>
        </w:rPr>
        <w:t>zákazníkovi</w:t>
      </w:r>
      <w:r w:rsidR="003521AC" w:rsidRPr="00B77439">
        <w:rPr>
          <w:rFonts w:cs="Calibri"/>
        </w:rPr>
        <w:t>. Datem uskutečnitelného plnění je den podpisu Předávacího protokolu.</w:t>
      </w:r>
    </w:p>
    <w:p w14:paraId="6BE3DA9E" w14:textId="77777777" w:rsidR="003521AC" w:rsidRPr="00B77439" w:rsidRDefault="00121857" w:rsidP="00274AC5">
      <w:pPr>
        <w:numPr>
          <w:ilvl w:val="0"/>
          <w:numId w:val="4"/>
        </w:numPr>
        <w:spacing w:after="0" w:line="320" w:lineRule="atLeast"/>
        <w:ind w:left="284" w:hanging="284"/>
        <w:jc w:val="both"/>
        <w:rPr>
          <w:rFonts w:cs="Calibri"/>
        </w:rPr>
      </w:pPr>
      <w:r>
        <w:rPr>
          <w:rFonts w:cs="Calibri"/>
        </w:rPr>
        <w:t>Poskytovatel</w:t>
      </w:r>
      <w:r w:rsidR="003521AC" w:rsidRPr="00B77439">
        <w:rPr>
          <w:rFonts w:cs="Calibri"/>
        </w:rPr>
        <w:t xml:space="preserve"> se touto smlouvou zavazuje, že jím vystavená faktura bude obsahovat všechny náležitosti řádného daňového dokladu dle platné právní úpravy a to zejména: </w:t>
      </w:r>
    </w:p>
    <w:p w14:paraId="1F46DDA8" w14:textId="77777777" w:rsidR="003521AC" w:rsidRPr="00B77439" w:rsidRDefault="003521AC" w:rsidP="00121857">
      <w:pPr>
        <w:numPr>
          <w:ilvl w:val="0"/>
          <w:numId w:val="5"/>
        </w:numPr>
        <w:spacing w:after="0" w:line="320" w:lineRule="atLeast"/>
        <w:jc w:val="both"/>
        <w:rPr>
          <w:rFonts w:cs="Calibri"/>
        </w:rPr>
      </w:pPr>
      <w:r w:rsidRPr="00B77439">
        <w:rPr>
          <w:rFonts w:cs="Calibri"/>
        </w:rPr>
        <w:t xml:space="preserve">Označení </w:t>
      </w:r>
      <w:r w:rsidR="00121857">
        <w:rPr>
          <w:rFonts w:cs="Calibri"/>
        </w:rPr>
        <w:t>poskytovatele</w:t>
      </w:r>
      <w:r w:rsidRPr="00B77439">
        <w:rPr>
          <w:rFonts w:cs="Calibri"/>
        </w:rPr>
        <w:t xml:space="preserve"> (Název, adresa, IČO/DIČ, bankovní spojení, podpis, razítko)</w:t>
      </w:r>
    </w:p>
    <w:p w14:paraId="7CB22C0D" w14:textId="77777777" w:rsidR="003521AC" w:rsidRPr="00B77439" w:rsidRDefault="003521AC" w:rsidP="00121857">
      <w:pPr>
        <w:numPr>
          <w:ilvl w:val="0"/>
          <w:numId w:val="5"/>
        </w:numPr>
        <w:spacing w:after="0" w:line="320" w:lineRule="atLeast"/>
        <w:jc w:val="both"/>
        <w:rPr>
          <w:rFonts w:cs="Calibri"/>
        </w:rPr>
      </w:pPr>
      <w:r w:rsidRPr="00B77439">
        <w:rPr>
          <w:rFonts w:cs="Calibri"/>
        </w:rPr>
        <w:t xml:space="preserve">Označení </w:t>
      </w:r>
      <w:r w:rsidR="00121857">
        <w:rPr>
          <w:rFonts w:cs="Calibri"/>
        </w:rPr>
        <w:t>zákazníka</w:t>
      </w:r>
      <w:r w:rsidRPr="00B77439">
        <w:rPr>
          <w:rFonts w:cs="Calibri"/>
        </w:rPr>
        <w:t xml:space="preserve"> (název, adresa, IČO/DIČ)</w:t>
      </w:r>
    </w:p>
    <w:p w14:paraId="5A50ED80" w14:textId="77777777" w:rsidR="003521AC" w:rsidRPr="00B77439" w:rsidRDefault="003521AC" w:rsidP="00121857">
      <w:pPr>
        <w:numPr>
          <w:ilvl w:val="0"/>
          <w:numId w:val="5"/>
        </w:numPr>
        <w:spacing w:after="0" w:line="320" w:lineRule="atLeast"/>
        <w:jc w:val="both"/>
        <w:rPr>
          <w:rFonts w:cs="Calibri"/>
        </w:rPr>
      </w:pPr>
      <w:r w:rsidRPr="00B77439">
        <w:rPr>
          <w:rFonts w:cs="Calibri"/>
        </w:rPr>
        <w:lastRenderedPageBreak/>
        <w:t>Uvedení peněžní částky – na dokladu vystaveném plátcem DPH je uveden základ daně za uskutečněné zdanitelné plnění, výše DPH, sazba DPH a celková částka s DPH. Na dokladu vystaveném neplátcem DPH je uvedena celková fakturovaná částka.</w:t>
      </w:r>
    </w:p>
    <w:p w14:paraId="6DB42E39" w14:textId="77777777" w:rsidR="003521AC" w:rsidRPr="00B77439" w:rsidRDefault="003521AC" w:rsidP="00121857">
      <w:pPr>
        <w:numPr>
          <w:ilvl w:val="0"/>
          <w:numId w:val="5"/>
        </w:numPr>
        <w:spacing w:after="0" w:line="320" w:lineRule="atLeast"/>
        <w:jc w:val="both"/>
        <w:rPr>
          <w:rFonts w:cs="Calibri"/>
        </w:rPr>
      </w:pPr>
      <w:r w:rsidRPr="00B77439">
        <w:rPr>
          <w:rFonts w:cs="Calibri"/>
        </w:rPr>
        <w:t>Uvedení počtu jednotek, jednotková cena a cena celkem,</w:t>
      </w:r>
    </w:p>
    <w:p w14:paraId="345E4209" w14:textId="77777777" w:rsidR="003521AC" w:rsidRPr="00B77439" w:rsidRDefault="003521AC" w:rsidP="00121857">
      <w:pPr>
        <w:numPr>
          <w:ilvl w:val="0"/>
          <w:numId w:val="5"/>
        </w:numPr>
        <w:spacing w:after="0" w:line="320" w:lineRule="atLeast"/>
        <w:jc w:val="both"/>
        <w:rPr>
          <w:rFonts w:cs="Calibri"/>
        </w:rPr>
      </w:pPr>
      <w:r w:rsidRPr="00B77439">
        <w:rPr>
          <w:rFonts w:cs="Calibri"/>
        </w:rPr>
        <w:t>Datum vyhotovení faktury, datum uskutečnění zdanitelného plnění, a splatnost faktury, případně způsob provedení úhrady faktury,</w:t>
      </w:r>
    </w:p>
    <w:p w14:paraId="1F181A87" w14:textId="77777777" w:rsidR="003521AC" w:rsidRPr="00B77439" w:rsidRDefault="003521AC" w:rsidP="00274AC5">
      <w:pPr>
        <w:numPr>
          <w:ilvl w:val="0"/>
          <w:numId w:val="4"/>
        </w:numPr>
        <w:spacing w:after="0" w:line="320" w:lineRule="atLeast"/>
        <w:ind w:left="284" w:hanging="284"/>
        <w:jc w:val="both"/>
        <w:rPr>
          <w:rFonts w:cs="Calibri"/>
        </w:rPr>
      </w:pPr>
      <w:r w:rsidRPr="00B77439">
        <w:rPr>
          <w:rFonts w:cs="Calibri"/>
        </w:rPr>
        <w:t xml:space="preserve">V případě, že účetní doklady nebudou mít odpovídající náležitosti, je </w:t>
      </w:r>
      <w:r w:rsidR="00121857">
        <w:rPr>
          <w:rFonts w:cs="Calibri"/>
        </w:rPr>
        <w:t>zákazník</w:t>
      </w:r>
      <w:r w:rsidRPr="00B77439">
        <w:rPr>
          <w:rFonts w:cs="Calibri"/>
        </w:rPr>
        <w:t xml:space="preserve"> oprávněn zaslat je ve lhůtě splatnosti zpět </w:t>
      </w:r>
      <w:r w:rsidR="00121857">
        <w:rPr>
          <w:rFonts w:cs="Calibri"/>
        </w:rPr>
        <w:t>poskytovateli</w:t>
      </w:r>
      <w:r w:rsidRPr="00B77439">
        <w:rPr>
          <w:rFonts w:cs="Calibri"/>
        </w:rPr>
        <w:t xml:space="preserve"> k doplnění, aniž se tak dostane do prodlení se splatností. Důvody vrácení sdělí </w:t>
      </w:r>
      <w:r w:rsidR="00121857">
        <w:rPr>
          <w:rFonts w:cs="Calibri"/>
        </w:rPr>
        <w:t>zákazník</w:t>
      </w:r>
      <w:r w:rsidRPr="00B77439">
        <w:rPr>
          <w:rFonts w:cs="Calibri"/>
        </w:rPr>
        <w:t xml:space="preserve"> </w:t>
      </w:r>
      <w:r w:rsidR="00121857">
        <w:rPr>
          <w:rFonts w:cs="Calibri"/>
        </w:rPr>
        <w:t>poskytovateli</w:t>
      </w:r>
      <w:r w:rsidRPr="00B77439">
        <w:rPr>
          <w:rFonts w:cs="Calibri"/>
        </w:rPr>
        <w:t xml:space="preserve"> písemně zároveň s vráceným daňovým dokladem. V závislosti na povaze závady je </w:t>
      </w:r>
      <w:r w:rsidR="00121857">
        <w:rPr>
          <w:rFonts w:cs="Calibri"/>
        </w:rPr>
        <w:t>poskytovatel</w:t>
      </w:r>
      <w:r w:rsidRPr="00B77439">
        <w:rPr>
          <w:rFonts w:cs="Calibri"/>
        </w:rPr>
        <w:t xml:space="preserve"> povinen daňový doklad včetně jeho příloh opravit nebo vyhotovit nový. Lhůta splatnosti počíná běžet znovu od opětovného doručení náležitě doplněných či opravených daňových dokladů.</w:t>
      </w:r>
    </w:p>
    <w:p w14:paraId="7ABE7CEA" w14:textId="77777777" w:rsidR="003521AC" w:rsidRPr="00B77439" w:rsidRDefault="003521AC" w:rsidP="00274AC5">
      <w:pPr>
        <w:numPr>
          <w:ilvl w:val="0"/>
          <w:numId w:val="4"/>
        </w:numPr>
        <w:spacing w:after="0" w:line="320" w:lineRule="atLeast"/>
        <w:ind w:left="284" w:hanging="284"/>
        <w:jc w:val="both"/>
        <w:rPr>
          <w:rFonts w:cs="Calibri"/>
        </w:rPr>
      </w:pPr>
      <w:r w:rsidRPr="00B77439">
        <w:rPr>
          <w:rFonts w:cs="Calibri"/>
        </w:rPr>
        <w:t>Přílohu vydaných účetních dokladů tvoří dodací list a kopie Předávacího protokolu.</w:t>
      </w:r>
    </w:p>
    <w:p w14:paraId="78CB0EF8" w14:textId="77777777" w:rsidR="003521AC" w:rsidRPr="00B77439" w:rsidRDefault="003521AC" w:rsidP="00274AC5">
      <w:pPr>
        <w:numPr>
          <w:ilvl w:val="0"/>
          <w:numId w:val="4"/>
        </w:numPr>
        <w:spacing w:after="0" w:line="320" w:lineRule="atLeast"/>
        <w:ind w:left="284" w:hanging="284"/>
        <w:jc w:val="both"/>
        <w:rPr>
          <w:rFonts w:cs="Calibri"/>
        </w:rPr>
      </w:pPr>
      <w:r w:rsidRPr="00B77439">
        <w:rPr>
          <w:rFonts w:cs="Calibri"/>
        </w:rPr>
        <w:t xml:space="preserve">V případě prodlení </w:t>
      </w:r>
      <w:r w:rsidR="00121857">
        <w:rPr>
          <w:rFonts w:cs="Calibri"/>
        </w:rPr>
        <w:t xml:space="preserve">zákazníka </w:t>
      </w:r>
      <w:r w:rsidRPr="00B77439">
        <w:rPr>
          <w:rFonts w:cs="Calibri"/>
        </w:rPr>
        <w:t xml:space="preserve">s úhradou ceny </w:t>
      </w:r>
      <w:r w:rsidR="009C5E2D">
        <w:rPr>
          <w:rFonts w:cs="Calibri"/>
        </w:rPr>
        <w:t xml:space="preserve">díla </w:t>
      </w:r>
      <w:r w:rsidRPr="00B77439">
        <w:rPr>
          <w:rFonts w:cs="Calibri"/>
        </w:rPr>
        <w:t xml:space="preserve">je </w:t>
      </w:r>
      <w:r w:rsidR="00121857">
        <w:rPr>
          <w:rFonts w:cs="Calibri"/>
        </w:rPr>
        <w:t>poskytovatel</w:t>
      </w:r>
      <w:r w:rsidRPr="00B77439">
        <w:rPr>
          <w:rFonts w:cs="Calibri"/>
        </w:rPr>
        <w:t xml:space="preserve"> oprávněn požadovat po </w:t>
      </w:r>
      <w:r w:rsidR="00121857">
        <w:rPr>
          <w:rFonts w:cs="Calibri"/>
        </w:rPr>
        <w:t>zákazníkovi</w:t>
      </w:r>
      <w:r w:rsidRPr="00B77439">
        <w:rPr>
          <w:rFonts w:cs="Calibri"/>
        </w:rPr>
        <w:t xml:space="preserve"> zaplacení úroků z prodlení ve výši </w:t>
      </w:r>
      <w:proofErr w:type="gramStart"/>
      <w:r w:rsidRPr="00B77439">
        <w:rPr>
          <w:rFonts w:cs="Calibri"/>
        </w:rPr>
        <w:t>0,01%</w:t>
      </w:r>
      <w:proofErr w:type="gramEnd"/>
      <w:r w:rsidRPr="00B77439">
        <w:rPr>
          <w:rFonts w:cs="Calibri"/>
        </w:rPr>
        <w:t xml:space="preserve"> z dlužné částky za každý den prodlení.</w:t>
      </w:r>
    </w:p>
    <w:p w14:paraId="210A4AF0" w14:textId="77777777" w:rsidR="003521AC" w:rsidRPr="00B77439" w:rsidRDefault="003521AC" w:rsidP="00274AC5">
      <w:pPr>
        <w:numPr>
          <w:ilvl w:val="0"/>
          <w:numId w:val="4"/>
        </w:numPr>
        <w:spacing w:after="0" w:line="320" w:lineRule="atLeast"/>
        <w:ind w:left="284" w:hanging="284"/>
        <w:jc w:val="both"/>
        <w:rPr>
          <w:rFonts w:cs="Calibri"/>
        </w:rPr>
      </w:pPr>
      <w:r w:rsidRPr="00B77439">
        <w:rPr>
          <w:rFonts w:cs="Calibri"/>
        </w:rPr>
        <w:t xml:space="preserve">Úhrada faktur bude provedena bezhotovostním převodem z účtu </w:t>
      </w:r>
      <w:r w:rsidR="00121857">
        <w:rPr>
          <w:rFonts w:cs="Calibri"/>
        </w:rPr>
        <w:t>zákazníka</w:t>
      </w:r>
      <w:r w:rsidRPr="00B77439">
        <w:rPr>
          <w:rFonts w:cs="Calibri"/>
        </w:rPr>
        <w:t xml:space="preserve"> na účet </w:t>
      </w:r>
      <w:r w:rsidR="00121857">
        <w:rPr>
          <w:rFonts w:cs="Calibri"/>
        </w:rPr>
        <w:t>poskytovatele</w:t>
      </w:r>
      <w:r w:rsidRPr="00B77439">
        <w:rPr>
          <w:rFonts w:cs="Calibri"/>
        </w:rPr>
        <w:t>.</w:t>
      </w:r>
    </w:p>
    <w:p w14:paraId="22E9A2FE" w14:textId="77777777" w:rsidR="003521AC" w:rsidRPr="00B77439" w:rsidRDefault="00121857" w:rsidP="00274AC5">
      <w:pPr>
        <w:numPr>
          <w:ilvl w:val="0"/>
          <w:numId w:val="4"/>
        </w:numPr>
        <w:spacing w:after="0" w:line="320" w:lineRule="atLeast"/>
        <w:ind w:left="284" w:hanging="284"/>
        <w:jc w:val="both"/>
        <w:rPr>
          <w:rFonts w:cs="Calibri"/>
        </w:rPr>
      </w:pPr>
      <w:r>
        <w:rPr>
          <w:rFonts w:cs="Calibri"/>
        </w:rPr>
        <w:t>Zákazník</w:t>
      </w:r>
      <w:r w:rsidR="003521AC" w:rsidRPr="00B77439">
        <w:rPr>
          <w:rFonts w:cs="Calibri"/>
        </w:rPr>
        <w:t xml:space="preserve"> nebude poskytovat </w:t>
      </w:r>
      <w:r>
        <w:rPr>
          <w:rFonts w:cs="Calibri"/>
        </w:rPr>
        <w:t>poskytovateli</w:t>
      </w:r>
      <w:r w:rsidR="003521AC" w:rsidRPr="00B77439">
        <w:rPr>
          <w:rFonts w:cs="Calibri"/>
        </w:rPr>
        <w:t xml:space="preserve"> zálohy.</w:t>
      </w:r>
    </w:p>
    <w:p w14:paraId="781EC0E3" w14:textId="77777777" w:rsidR="003521AC" w:rsidRPr="00B77439" w:rsidRDefault="003521AC" w:rsidP="00B421CA">
      <w:pPr>
        <w:spacing w:after="0" w:line="320" w:lineRule="atLeast"/>
        <w:ind w:left="284" w:hanging="284"/>
        <w:jc w:val="both"/>
        <w:rPr>
          <w:rFonts w:cs="Calibri"/>
        </w:rPr>
      </w:pPr>
    </w:p>
    <w:p w14:paraId="4EDAC3C4" w14:textId="77777777" w:rsidR="003521AC" w:rsidRPr="00B77439" w:rsidRDefault="003521AC" w:rsidP="00274AC5">
      <w:pPr>
        <w:numPr>
          <w:ilvl w:val="0"/>
          <w:numId w:val="2"/>
        </w:numPr>
        <w:spacing w:after="0" w:line="320" w:lineRule="atLeast"/>
        <w:ind w:left="284" w:hanging="284"/>
        <w:jc w:val="center"/>
        <w:rPr>
          <w:rFonts w:cs="Calibri"/>
          <w:b/>
        </w:rPr>
      </w:pPr>
      <w:r w:rsidRPr="00B77439">
        <w:rPr>
          <w:rFonts w:cs="Calibri"/>
          <w:b/>
        </w:rPr>
        <w:t>Termín plnění</w:t>
      </w:r>
    </w:p>
    <w:p w14:paraId="3995276C" w14:textId="77777777" w:rsidR="003521AC" w:rsidRPr="00B77439" w:rsidRDefault="003521AC" w:rsidP="00B421CA">
      <w:pPr>
        <w:spacing w:after="0" w:line="320" w:lineRule="atLeast"/>
        <w:ind w:left="284" w:hanging="284"/>
        <w:rPr>
          <w:rFonts w:cs="Calibri"/>
          <w:b/>
        </w:rPr>
      </w:pPr>
    </w:p>
    <w:p w14:paraId="2A161F52" w14:textId="77777777" w:rsidR="003521AC" w:rsidRPr="00FA74E0" w:rsidRDefault="00121857" w:rsidP="00274AC5">
      <w:pPr>
        <w:numPr>
          <w:ilvl w:val="0"/>
          <w:numId w:val="6"/>
        </w:numPr>
        <w:spacing w:after="0" w:line="320" w:lineRule="atLeast"/>
        <w:ind w:left="284"/>
        <w:jc w:val="both"/>
        <w:rPr>
          <w:rFonts w:cs="Calibri"/>
        </w:rPr>
      </w:pPr>
      <w:r>
        <w:rPr>
          <w:rFonts w:cs="Calibri"/>
        </w:rPr>
        <w:t>Poskytovatel</w:t>
      </w:r>
      <w:r w:rsidR="003521AC" w:rsidRPr="00FA74E0">
        <w:rPr>
          <w:rFonts w:cs="Calibri"/>
        </w:rPr>
        <w:t xml:space="preserve"> se zavazuje předat </w:t>
      </w:r>
      <w:r w:rsidR="00FA74E0" w:rsidRPr="00FA74E0">
        <w:rPr>
          <w:rFonts w:cs="Calibri"/>
        </w:rPr>
        <w:t>dílo</w:t>
      </w:r>
      <w:r w:rsidR="003521AC" w:rsidRPr="00FA74E0">
        <w:rPr>
          <w:rFonts w:cs="Calibri"/>
        </w:rPr>
        <w:t xml:space="preserve"> dle podmínek sjednaných v čl. V. této smlouvy do </w:t>
      </w:r>
      <w:r w:rsidR="00FA74E0" w:rsidRPr="00121857">
        <w:rPr>
          <w:rFonts w:cs="Calibri"/>
        </w:rPr>
        <w:t>90</w:t>
      </w:r>
      <w:r w:rsidR="003521AC" w:rsidRPr="00121857">
        <w:rPr>
          <w:rFonts w:cs="Calibri"/>
        </w:rPr>
        <w:t xml:space="preserve"> </w:t>
      </w:r>
      <w:r w:rsidR="003521AC" w:rsidRPr="00FA74E0">
        <w:rPr>
          <w:rFonts w:cs="Calibri"/>
        </w:rPr>
        <w:t xml:space="preserve">kalendářních dnů od oboustranného podpisu této smlouvy. </w:t>
      </w:r>
    </w:p>
    <w:p w14:paraId="2DBC5266" w14:textId="77777777" w:rsidR="003521AC" w:rsidRPr="00B77439" w:rsidRDefault="003521AC" w:rsidP="00CA741C">
      <w:pPr>
        <w:spacing w:after="0" w:line="320" w:lineRule="atLeast"/>
        <w:jc w:val="both"/>
        <w:rPr>
          <w:rFonts w:cs="Calibri"/>
        </w:rPr>
      </w:pPr>
    </w:p>
    <w:p w14:paraId="2CB1E314" w14:textId="77777777" w:rsidR="003521AC" w:rsidRPr="00B77439" w:rsidRDefault="003521AC" w:rsidP="00274AC5">
      <w:pPr>
        <w:numPr>
          <w:ilvl w:val="0"/>
          <w:numId w:val="2"/>
        </w:numPr>
        <w:spacing w:after="0" w:line="320" w:lineRule="atLeast"/>
        <w:ind w:left="284" w:hanging="284"/>
        <w:jc w:val="center"/>
        <w:rPr>
          <w:rFonts w:cs="Calibri"/>
          <w:b/>
        </w:rPr>
      </w:pPr>
      <w:r w:rsidRPr="00B77439">
        <w:rPr>
          <w:rFonts w:cs="Calibri"/>
          <w:b/>
        </w:rPr>
        <w:t>Místo plnění</w:t>
      </w:r>
    </w:p>
    <w:p w14:paraId="3F614FCE" w14:textId="77777777" w:rsidR="003521AC" w:rsidRPr="00B77439" w:rsidRDefault="003521AC" w:rsidP="00B421CA">
      <w:pPr>
        <w:spacing w:after="0" w:line="320" w:lineRule="atLeast"/>
        <w:ind w:left="284" w:hanging="284"/>
        <w:rPr>
          <w:rFonts w:cs="Calibri"/>
          <w:b/>
        </w:rPr>
      </w:pPr>
    </w:p>
    <w:p w14:paraId="133F6E00" w14:textId="77777777" w:rsidR="00FA74E0" w:rsidRDefault="00121857" w:rsidP="00274AC5">
      <w:pPr>
        <w:numPr>
          <w:ilvl w:val="0"/>
          <w:numId w:val="7"/>
        </w:numPr>
        <w:spacing w:after="0" w:line="320" w:lineRule="atLeast"/>
        <w:ind w:left="284" w:hanging="284"/>
        <w:jc w:val="both"/>
        <w:rPr>
          <w:rFonts w:cs="Calibri"/>
        </w:rPr>
      </w:pPr>
      <w:r>
        <w:rPr>
          <w:rFonts w:cs="Calibri"/>
        </w:rPr>
        <w:t>Poskytovatel</w:t>
      </w:r>
      <w:r w:rsidR="00FA74E0" w:rsidRPr="00FA74E0">
        <w:rPr>
          <w:rFonts w:cs="Calibri"/>
        </w:rPr>
        <w:t xml:space="preserve"> se zavazuje provést a předat dílo uvedené v příloze č. 2 této Smlouvy v sídle </w:t>
      </w:r>
      <w:r>
        <w:rPr>
          <w:rFonts w:cs="Calibri"/>
        </w:rPr>
        <w:t>zákazníka</w:t>
      </w:r>
      <w:r w:rsidR="00FA74E0" w:rsidRPr="00FA74E0">
        <w:rPr>
          <w:rFonts w:cs="Calibri"/>
        </w:rPr>
        <w:t xml:space="preserve"> na adrese: Staroklánovická 260, Praha 9 – Újezd nad Lesy, 190 16</w:t>
      </w:r>
      <w:r w:rsidR="00FA74E0">
        <w:rPr>
          <w:rFonts w:cs="Calibri"/>
        </w:rPr>
        <w:t>.</w:t>
      </w:r>
    </w:p>
    <w:p w14:paraId="036BB984" w14:textId="77777777" w:rsidR="003521AC" w:rsidRPr="00B77439" w:rsidRDefault="003521AC" w:rsidP="00274AC5">
      <w:pPr>
        <w:numPr>
          <w:ilvl w:val="0"/>
          <w:numId w:val="7"/>
        </w:numPr>
        <w:spacing w:after="0" w:line="320" w:lineRule="atLeast"/>
        <w:ind w:left="284" w:hanging="284"/>
        <w:jc w:val="both"/>
        <w:rPr>
          <w:rFonts w:cs="Calibri"/>
        </w:rPr>
      </w:pPr>
      <w:r w:rsidRPr="00B77439">
        <w:rPr>
          <w:rFonts w:cs="Calibri"/>
        </w:rPr>
        <w:t xml:space="preserve">Kontaktní osobou a odpovědným zaměstnancem </w:t>
      </w:r>
      <w:r w:rsidR="00121857">
        <w:rPr>
          <w:rFonts w:cs="Calibri"/>
        </w:rPr>
        <w:t>zákazníka</w:t>
      </w:r>
      <w:r w:rsidRPr="00B77439">
        <w:rPr>
          <w:rFonts w:cs="Calibri"/>
        </w:rPr>
        <w:t xml:space="preserve"> je pro účely této smlouvy určen</w:t>
      </w:r>
      <w:r w:rsidR="00CA741C" w:rsidRPr="00B77439">
        <w:rPr>
          <w:rFonts w:cs="Calibri"/>
        </w:rPr>
        <w:t xml:space="preserve"> pan</w:t>
      </w:r>
      <w:r w:rsidR="00B124F7">
        <w:rPr>
          <w:rFonts w:cs="Calibri"/>
        </w:rPr>
        <w:t xml:space="preserve"> Bc. Martin Ned</w:t>
      </w:r>
      <w:r w:rsidR="00B124F7" w:rsidRPr="000F2F08">
        <w:rPr>
          <w:rFonts w:cs="Calibri"/>
        </w:rPr>
        <w:t>věd</w:t>
      </w:r>
      <w:r w:rsidRPr="000F2F08">
        <w:rPr>
          <w:rFonts w:cs="Calibri"/>
        </w:rPr>
        <w:t xml:space="preserve">, tel. </w:t>
      </w:r>
      <w:r w:rsidR="00B124F7" w:rsidRPr="000F2F08">
        <w:rPr>
          <w:rFonts w:cs="Calibri"/>
        </w:rPr>
        <w:t>281 012 977</w:t>
      </w:r>
      <w:r w:rsidRPr="000F2F08">
        <w:rPr>
          <w:rFonts w:cs="Calibri"/>
        </w:rPr>
        <w:t xml:space="preserve">, e-mail: </w:t>
      </w:r>
      <w:r w:rsidR="00B124F7" w:rsidRPr="000F2F08">
        <w:rPr>
          <w:rFonts w:cs="Calibri"/>
        </w:rPr>
        <w:t>martin.nedved@praha21.cz</w:t>
      </w:r>
      <w:r w:rsidRPr="00B77439">
        <w:rPr>
          <w:rFonts w:cs="Calibri"/>
        </w:rPr>
        <w:t xml:space="preserve"> </w:t>
      </w:r>
    </w:p>
    <w:p w14:paraId="56B8A351" w14:textId="77777777" w:rsidR="003521AC" w:rsidRDefault="003521AC" w:rsidP="00274AC5">
      <w:pPr>
        <w:numPr>
          <w:ilvl w:val="0"/>
          <w:numId w:val="7"/>
        </w:numPr>
        <w:spacing w:after="0" w:line="320" w:lineRule="atLeast"/>
        <w:ind w:left="284" w:hanging="284"/>
        <w:jc w:val="both"/>
        <w:rPr>
          <w:rFonts w:cs="Calibri"/>
          <w:highlight w:val="yellow"/>
        </w:rPr>
      </w:pPr>
      <w:r w:rsidRPr="00B77439">
        <w:rPr>
          <w:rFonts w:cs="Calibri"/>
          <w:highlight w:val="yellow"/>
        </w:rPr>
        <w:t xml:space="preserve">Kontaktní osobou </w:t>
      </w:r>
      <w:r w:rsidR="00121857">
        <w:rPr>
          <w:rFonts w:cs="Calibri"/>
          <w:highlight w:val="yellow"/>
        </w:rPr>
        <w:t>poskytovatele</w:t>
      </w:r>
      <w:r w:rsidRPr="00B77439">
        <w:rPr>
          <w:rFonts w:cs="Calibri"/>
          <w:highlight w:val="yellow"/>
        </w:rPr>
        <w:t xml:space="preserve"> je pro účely této smlouvy určen ………………</w:t>
      </w:r>
      <w:proofErr w:type="gramStart"/>
      <w:r w:rsidRPr="00B77439">
        <w:rPr>
          <w:rFonts w:cs="Calibri"/>
          <w:highlight w:val="yellow"/>
        </w:rPr>
        <w:t>…….</w:t>
      </w:r>
      <w:proofErr w:type="gramEnd"/>
      <w:r w:rsidRPr="00B77439">
        <w:rPr>
          <w:rFonts w:cs="Calibri"/>
          <w:highlight w:val="yellow"/>
        </w:rPr>
        <w:t>.,, tel. ………………………, e-mail: …………………………… .</w:t>
      </w:r>
    </w:p>
    <w:p w14:paraId="045E3445" w14:textId="77777777" w:rsidR="001E7106" w:rsidRDefault="001E7106" w:rsidP="00274AC5">
      <w:pPr>
        <w:numPr>
          <w:ilvl w:val="0"/>
          <w:numId w:val="7"/>
        </w:numPr>
        <w:spacing w:after="0" w:line="320" w:lineRule="atLeast"/>
        <w:ind w:left="284" w:hanging="284"/>
        <w:jc w:val="both"/>
        <w:rPr>
          <w:rFonts w:cs="Calibri"/>
        </w:rPr>
      </w:pPr>
      <w:r w:rsidRPr="001E7106">
        <w:rPr>
          <w:rFonts w:cs="Calibri"/>
        </w:rPr>
        <w:t xml:space="preserve">Závazek </w:t>
      </w:r>
      <w:r w:rsidR="00121857">
        <w:rPr>
          <w:rFonts w:cs="Calibri"/>
        </w:rPr>
        <w:t>poskytovatele</w:t>
      </w:r>
      <w:r w:rsidRPr="001E7106">
        <w:rPr>
          <w:rFonts w:cs="Calibri"/>
        </w:rPr>
        <w:t xml:space="preserve"> provést </w:t>
      </w:r>
      <w:r>
        <w:rPr>
          <w:rFonts w:cs="Calibri"/>
        </w:rPr>
        <w:t>d</w:t>
      </w:r>
      <w:r w:rsidRPr="001E7106">
        <w:rPr>
          <w:rFonts w:cs="Calibri"/>
        </w:rPr>
        <w:t xml:space="preserve">ílo podle této </w:t>
      </w:r>
      <w:r>
        <w:rPr>
          <w:rFonts w:cs="Calibri"/>
        </w:rPr>
        <w:t>s</w:t>
      </w:r>
      <w:r w:rsidRPr="001E7106">
        <w:rPr>
          <w:rFonts w:cs="Calibri"/>
        </w:rPr>
        <w:t xml:space="preserve">mlouvy je splněn řádným a včasným dokončením všech částí </w:t>
      </w:r>
      <w:r>
        <w:rPr>
          <w:rFonts w:cs="Calibri"/>
        </w:rPr>
        <w:t>d</w:t>
      </w:r>
      <w:r w:rsidRPr="001E7106">
        <w:rPr>
          <w:rFonts w:cs="Calibri"/>
        </w:rPr>
        <w:t xml:space="preserve">íla a předáním všech částí </w:t>
      </w:r>
      <w:r>
        <w:rPr>
          <w:rFonts w:cs="Calibri"/>
        </w:rPr>
        <w:t>d</w:t>
      </w:r>
      <w:r w:rsidRPr="001E7106">
        <w:rPr>
          <w:rFonts w:cs="Calibri"/>
        </w:rPr>
        <w:t xml:space="preserve">íla </w:t>
      </w:r>
      <w:r w:rsidR="00121857">
        <w:rPr>
          <w:rFonts w:cs="Calibri"/>
        </w:rPr>
        <w:t>zákazníkovi</w:t>
      </w:r>
      <w:r w:rsidRPr="001E7106">
        <w:rPr>
          <w:rFonts w:cs="Calibri"/>
        </w:rPr>
        <w:t xml:space="preserve">, resp. umožněním </w:t>
      </w:r>
      <w:r w:rsidR="00121857">
        <w:rPr>
          <w:rFonts w:cs="Calibri"/>
        </w:rPr>
        <w:t>zákazníkovi</w:t>
      </w:r>
      <w:r>
        <w:rPr>
          <w:rFonts w:cs="Calibri"/>
        </w:rPr>
        <w:t xml:space="preserve"> d</w:t>
      </w:r>
      <w:r w:rsidRPr="001E7106">
        <w:rPr>
          <w:rFonts w:cs="Calibri"/>
        </w:rPr>
        <w:t xml:space="preserve">ílo užívat. Dokončením se pro účely této </w:t>
      </w:r>
      <w:r>
        <w:rPr>
          <w:rFonts w:cs="Calibri"/>
        </w:rPr>
        <w:t>s</w:t>
      </w:r>
      <w:r w:rsidRPr="001E7106">
        <w:rPr>
          <w:rFonts w:cs="Calibri"/>
        </w:rPr>
        <w:t xml:space="preserve">mlouvy rozumí ukončení činnosti </w:t>
      </w:r>
      <w:r w:rsidR="00121857">
        <w:rPr>
          <w:rFonts w:cs="Calibri"/>
        </w:rPr>
        <w:t>poskytovatele</w:t>
      </w:r>
      <w:r w:rsidRPr="001E7106">
        <w:rPr>
          <w:rFonts w:cs="Calibri"/>
        </w:rPr>
        <w:t xml:space="preserve"> na předmětu </w:t>
      </w:r>
      <w:r>
        <w:rPr>
          <w:rFonts w:cs="Calibri"/>
        </w:rPr>
        <w:t>d</w:t>
      </w:r>
      <w:r w:rsidRPr="001E7106">
        <w:rPr>
          <w:rFonts w:cs="Calibri"/>
        </w:rPr>
        <w:t xml:space="preserve">íla a vyzvání </w:t>
      </w:r>
      <w:r w:rsidR="00121857">
        <w:rPr>
          <w:rFonts w:cs="Calibri"/>
        </w:rPr>
        <w:t>zákazníka</w:t>
      </w:r>
      <w:r w:rsidRPr="001E7106">
        <w:rPr>
          <w:rFonts w:cs="Calibri"/>
        </w:rPr>
        <w:t xml:space="preserve"> k předání </w:t>
      </w:r>
      <w:r>
        <w:rPr>
          <w:rFonts w:cs="Calibri"/>
        </w:rPr>
        <w:t>d</w:t>
      </w:r>
      <w:r w:rsidRPr="001E7106">
        <w:rPr>
          <w:rFonts w:cs="Calibri"/>
        </w:rPr>
        <w:t>íla.</w:t>
      </w:r>
    </w:p>
    <w:p w14:paraId="2D07E660" w14:textId="77777777" w:rsidR="00DD60C4" w:rsidRDefault="001E7106" w:rsidP="00274AC5">
      <w:pPr>
        <w:numPr>
          <w:ilvl w:val="0"/>
          <w:numId w:val="7"/>
        </w:numPr>
        <w:spacing w:after="0" w:line="320" w:lineRule="atLeast"/>
        <w:ind w:left="284" w:hanging="284"/>
        <w:jc w:val="both"/>
        <w:rPr>
          <w:rFonts w:cs="Calibri"/>
        </w:rPr>
      </w:pPr>
      <w:r w:rsidRPr="001E7106">
        <w:rPr>
          <w:rFonts w:cs="Calibri"/>
        </w:rPr>
        <w:t xml:space="preserve">Při předání </w:t>
      </w:r>
      <w:r>
        <w:rPr>
          <w:rFonts w:cs="Calibri"/>
        </w:rPr>
        <w:t>d</w:t>
      </w:r>
      <w:r w:rsidRPr="001E7106">
        <w:rPr>
          <w:rFonts w:cs="Calibri"/>
        </w:rPr>
        <w:t xml:space="preserve">íla, se sepisují předávací protokoly, které podepisují obě smluvní strany, </w:t>
      </w:r>
      <w:r>
        <w:rPr>
          <w:rFonts w:cs="Calibri"/>
        </w:rPr>
        <w:t>d</w:t>
      </w:r>
      <w:r w:rsidRPr="001E7106">
        <w:rPr>
          <w:rFonts w:cs="Calibri"/>
        </w:rPr>
        <w:t>ílo se považuje za předané po podpisu akceptačního protokolu dle článku</w:t>
      </w:r>
      <w:r w:rsidR="00DD60C4">
        <w:rPr>
          <w:rFonts w:cs="Calibri"/>
        </w:rPr>
        <w:t xml:space="preserve"> V</w:t>
      </w:r>
      <w:r w:rsidRPr="001E7106">
        <w:rPr>
          <w:rFonts w:cs="Calibri"/>
        </w:rPr>
        <w:t xml:space="preserve">. Odst. </w:t>
      </w:r>
      <w:r w:rsidR="00121857">
        <w:rPr>
          <w:rFonts w:cs="Calibri"/>
        </w:rPr>
        <w:t>6</w:t>
      </w:r>
    </w:p>
    <w:p w14:paraId="231DCA44" w14:textId="77777777" w:rsidR="001E7106" w:rsidRPr="00DD60C4" w:rsidRDefault="001E7106" w:rsidP="00274AC5">
      <w:pPr>
        <w:numPr>
          <w:ilvl w:val="0"/>
          <w:numId w:val="7"/>
        </w:numPr>
        <w:spacing w:after="0" w:line="320" w:lineRule="atLeast"/>
        <w:ind w:left="284" w:hanging="284"/>
        <w:jc w:val="both"/>
        <w:rPr>
          <w:rFonts w:cs="Calibri"/>
        </w:rPr>
      </w:pPr>
      <w:bookmarkStart w:id="2" w:name="_Hlk515611552"/>
      <w:r w:rsidRPr="00DD60C4">
        <w:rPr>
          <w:rFonts w:cs="Calibri"/>
        </w:rPr>
        <w:t xml:space="preserve">Při předání </w:t>
      </w:r>
      <w:r w:rsidR="00DD60C4" w:rsidRPr="00DD60C4">
        <w:rPr>
          <w:rFonts w:cs="Calibri"/>
        </w:rPr>
        <w:t>d</w:t>
      </w:r>
      <w:r w:rsidRPr="00DD60C4">
        <w:rPr>
          <w:rFonts w:cs="Calibri"/>
        </w:rPr>
        <w:t xml:space="preserve">íla provádí </w:t>
      </w:r>
      <w:r w:rsidR="00121857">
        <w:rPr>
          <w:rFonts w:cs="Calibri"/>
        </w:rPr>
        <w:t>zákazník</w:t>
      </w:r>
      <w:r w:rsidRPr="00DD60C4">
        <w:rPr>
          <w:rFonts w:cs="Calibri"/>
        </w:rPr>
        <w:t xml:space="preserve"> akceptační testy. Obsahem akceptačních testů je prověření předávané funkčnosti </w:t>
      </w:r>
      <w:r w:rsidR="00DD60C4" w:rsidRPr="00DD60C4">
        <w:rPr>
          <w:rFonts w:cs="Calibri"/>
        </w:rPr>
        <w:t>d</w:t>
      </w:r>
      <w:r w:rsidRPr="00DD60C4">
        <w:rPr>
          <w:rFonts w:cs="Calibri"/>
        </w:rPr>
        <w:t>íla oproti podmínkám v příloze č.</w:t>
      </w:r>
      <w:r w:rsidR="00DD60C4" w:rsidRPr="00DD60C4">
        <w:rPr>
          <w:rFonts w:cs="Calibri"/>
        </w:rPr>
        <w:t xml:space="preserve"> 2 této smlouvy.</w:t>
      </w:r>
      <w:r w:rsidRPr="00DD60C4">
        <w:rPr>
          <w:rFonts w:cs="Calibri"/>
        </w:rPr>
        <w:t xml:space="preserve"> Akceptační testy budou provedeny zástupci </w:t>
      </w:r>
      <w:r w:rsidR="00121857">
        <w:rPr>
          <w:rFonts w:cs="Calibri"/>
        </w:rPr>
        <w:t>zákazníka</w:t>
      </w:r>
      <w:r w:rsidR="00DD60C4" w:rsidRPr="00DD60C4">
        <w:rPr>
          <w:rFonts w:cs="Calibri"/>
        </w:rPr>
        <w:t xml:space="preserve">. </w:t>
      </w:r>
      <w:r w:rsidRPr="00DD60C4">
        <w:rPr>
          <w:rFonts w:cs="Calibri"/>
        </w:rPr>
        <w:t xml:space="preserve">O provedení akceptačních testů vyhotoví </w:t>
      </w:r>
      <w:r w:rsidR="00121857">
        <w:rPr>
          <w:rFonts w:cs="Calibri"/>
        </w:rPr>
        <w:t>zákazník</w:t>
      </w:r>
      <w:r w:rsidR="00DD60C4" w:rsidRPr="00DD60C4">
        <w:rPr>
          <w:rFonts w:cs="Calibri"/>
        </w:rPr>
        <w:t xml:space="preserve"> </w:t>
      </w:r>
      <w:r w:rsidRPr="00DD60C4">
        <w:rPr>
          <w:rFonts w:cs="Calibri"/>
        </w:rPr>
        <w:t xml:space="preserve">písemný záznam. Pokud </w:t>
      </w:r>
      <w:r w:rsidR="00121857">
        <w:rPr>
          <w:rFonts w:cs="Calibri"/>
        </w:rPr>
        <w:t>zákazník</w:t>
      </w:r>
      <w:r w:rsidRPr="00DD60C4">
        <w:rPr>
          <w:rFonts w:cs="Calibri"/>
        </w:rPr>
        <w:t xml:space="preserve"> příslušnou </w:t>
      </w:r>
      <w:r w:rsidR="00DD60C4" w:rsidRPr="00DD60C4">
        <w:rPr>
          <w:rFonts w:cs="Calibri"/>
        </w:rPr>
        <w:t>d</w:t>
      </w:r>
      <w:r w:rsidRPr="00DD60C4">
        <w:rPr>
          <w:rFonts w:cs="Calibri"/>
        </w:rPr>
        <w:t>íl</w:t>
      </w:r>
      <w:r w:rsidR="00DD60C4" w:rsidRPr="00DD60C4">
        <w:rPr>
          <w:rFonts w:cs="Calibri"/>
        </w:rPr>
        <w:t>o</w:t>
      </w:r>
      <w:r w:rsidRPr="00DD60C4">
        <w:rPr>
          <w:rFonts w:cs="Calibri"/>
        </w:rPr>
        <w:t xml:space="preserve"> neakceptuje, pak předá bez zbytečného odkladu</w:t>
      </w:r>
      <w:r w:rsidR="00DD60C4" w:rsidRPr="00DD60C4">
        <w:rPr>
          <w:rFonts w:cs="Calibri"/>
        </w:rPr>
        <w:t xml:space="preserve"> </w:t>
      </w:r>
      <w:r w:rsidR="00121857">
        <w:rPr>
          <w:rFonts w:cs="Calibri"/>
        </w:rPr>
        <w:t>poskytovateli</w:t>
      </w:r>
      <w:r w:rsidRPr="00DD60C4">
        <w:rPr>
          <w:rFonts w:cs="Calibri"/>
        </w:rPr>
        <w:t xml:space="preserve"> písemný seznam závad, které je </w:t>
      </w:r>
      <w:r w:rsidR="00121857">
        <w:rPr>
          <w:rFonts w:cs="Calibri"/>
        </w:rPr>
        <w:t>poskytovatel</w:t>
      </w:r>
      <w:r w:rsidRPr="00DD60C4">
        <w:rPr>
          <w:rFonts w:cs="Calibri"/>
        </w:rPr>
        <w:t xml:space="preserve"> povinen odstranit do lhůty, na které se smluvní strany dohodnou a která počíná běžet dnem předání tohoto seznamu</w:t>
      </w:r>
      <w:r w:rsidR="00DD60C4" w:rsidRPr="00DD60C4">
        <w:rPr>
          <w:rFonts w:cs="Calibri"/>
        </w:rPr>
        <w:t>.</w:t>
      </w:r>
    </w:p>
    <w:bookmarkEnd w:id="2"/>
    <w:p w14:paraId="48E560EE" w14:textId="77777777" w:rsidR="003521AC" w:rsidRPr="00B77439" w:rsidRDefault="003521AC" w:rsidP="00B421CA">
      <w:pPr>
        <w:spacing w:after="0" w:line="320" w:lineRule="atLeast"/>
        <w:ind w:left="284" w:hanging="284"/>
        <w:jc w:val="both"/>
        <w:rPr>
          <w:rFonts w:cs="Calibri"/>
        </w:rPr>
      </w:pPr>
    </w:p>
    <w:p w14:paraId="22C45637" w14:textId="77777777" w:rsidR="003521AC" w:rsidRPr="00B77439" w:rsidRDefault="00995A15" w:rsidP="00274AC5">
      <w:pPr>
        <w:numPr>
          <w:ilvl w:val="0"/>
          <w:numId w:val="2"/>
        </w:numPr>
        <w:spacing w:after="0" w:line="320" w:lineRule="atLeast"/>
        <w:ind w:left="284" w:hanging="284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Odpovědnost za vady</w:t>
      </w:r>
    </w:p>
    <w:p w14:paraId="612C47F5" w14:textId="77777777" w:rsidR="003521AC" w:rsidRPr="00B77439" w:rsidRDefault="003521AC" w:rsidP="00EF51AF"/>
    <w:p w14:paraId="7AD162E2" w14:textId="77777777" w:rsidR="005C2A6E" w:rsidRPr="004B2934" w:rsidRDefault="00121857" w:rsidP="00EF51AF">
      <w:pPr>
        <w:numPr>
          <w:ilvl w:val="0"/>
          <w:numId w:val="19"/>
        </w:numPr>
      </w:pPr>
      <w:r>
        <w:t>Poskytovatel</w:t>
      </w:r>
      <w:r w:rsidR="00995A15" w:rsidRPr="004B2934">
        <w:t xml:space="preserve"> se zavazuje k tomu, že dílo bude proveden dle této smlouvy, zejména přílohy č. </w:t>
      </w:r>
      <w:r w:rsidR="004B2934" w:rsidRPr="004B2934">
        <w:t>2</w:t>
      </w:r>
      <w:r w:rsidR="00995A15" w:rsidRPr="004B2934">
        <w:t xml:space="preserve"> a bude odpovídat platné právní úpravě, českým technickým normám přebírajícími evropské normy a podmínkám zadávacího řízení v rámci zadávání Veřejné zakázky a nabídce </w:t>
      </w:r>
      <w:r>
        <w:t>poskytovatel</w:t>
      </w:r>
      <w:r w:rsidR="007E2404">
        <w:t>e</w:t>
      </w:r>
      <w:r w:rsidR="004B2934" w:rsidRPr="004B2934">
        <w:t>.</w:t>
      </w:r>
      <w:r w:rsidR="00995A15" w:rsidRPr="004B2934">
        <w:t xml:space="preserve"> </w:t>
      </w:r>
      <w:r>
        <w:t>Poskytovatel</w:t>
      </w:r>
      <w:r w:rsidR="00995A15" w:rsidRPr="004B2934">
        <w:t xml:space="preserve"> je dále povinen odstranit zjištěné vady a nedodělky předmětu plnění na své náklady. </w:t>
      </w:r>
    </w:p>
    <w:p w14:paraId="4DCB72FC" w14:textId="77777777" w:rsidR="00995A15" w:rsidRPr="004B2934" w:rsidRDefault="00995A15" w:rsidP="00EF51AF">
      <w:pPr>
        <w:numPr>
          <w:ilvl w:val="0"/>
          <w:numId w:val="19"/>
        </w:numPr>
      </w:pPr>
      <w:r w:rsidRPr="004B2934">
        <w:t xml:space="preserve">Poskytovatel přejímá níže uvedenou záruku za jakost a kvalitu předmětu díla podle této smlouvy. Záruční doba na celý předmět díla činí </w:t>
      </w:r>
      <w:r w:rsidR="004B2934" w:rsidRPr="004B2934">
        <w:t>48</w:t>
      </w:r>
      <w:r w:rsidRPr="004B2934">
        <w:t xml:space="preserve"> měsíců ode dne předání a převzetí předmětu díla bez všech vad a nedodělků, neposkytuje-li výrobce záruční dobu delší.  Záruční doba neběží po dobu, po kterou nemůže zákazník předmět díla pro vady řádně užívat. </w:t>
      </w:r>
    </w:p>
    <w:p w14:paraId="11070331" w14:textId="77777777" w:rsidR="003521AC" w:rsidRPr="00B77439" w:rsidRDefault="003521AC" w:rsidP="008F17F8">
      <w:pPr>
        <w:numPr>
          <w:ilvl w:val="0"/>
          <w:numId w:val="2"/>
        </w:numPr>
        <w:spacing w:after="0" w:line="320" w:lineRule="atLeast"/>
        <w:jc w:val="center"/>
        <w:rPr>
          <w:rFonts w:cs="Calibri"/>
          <w:b/>
        </w:rPr>
      </w:pPr>
      <w:r w:rsidRPr="00B77439">
        <w:rPr>
          <w:rFonts w:cs="Calibri"/>
          <w:b/>
        </w:rPr>
        <w:t>Odstoupení od smlouvy</w:t>
      </w:r>
    </w:p>
    <w:p w14:paraId="551239E1" w14:textId="77777777" w:rsidR="003521AC" w:rsidRPr="00B77439" w:rsidRDefault="003521AC" w:rsidP="00B421CA">
      <w:pPr>
        <w:spacing w:after="0" w:line="320" w:lineRule="atLeast"/>
        <w:ind w:left="426"/>
        <w:rPr>
          <w:rFonts w:cs="Calibri"/>
          <w:b/>
        </w:rPr>
      </w:pPr>
    </w:p>
    <w:p w14:paraId="374346BA" w14:textId="77777777" w:rsidR="003521AC" w:rsidRPr="00B77439" w:rsidRDefault="003521AC" w:rsidP="00274AC5">
      <w:pPr>
        <w:numPr>
          <w:ilvl w:val="0"/>
          <w:numId w:val="9"/>
        </w:numPr>
        <w:spacing w:after="0" w:line="320" w:lineRule="atLeast"/>
        <w:ind w:left="426" w:hanging="426"/>
        <w:jc w:val="both"/>
        <w:rPr>
          <w:rFonts w:cs="Calibri"/>
        </w:rPr>
      </w:pPr>
      <w:r w:rsidRPr="00B77439">
        <w:rPr>
          <w:rFonts w:cs="Calibri"/>
        </w:rPr>
        <w:t xml:space="preserve">Kterákoliv smluvní strana může od této smlouvy odstoupit, pokud zjistí podstatné porušení této smlouvy druhou smluvní stranou. </w:t>
      </w:r>
    </w:p>
    <w:p w14:paraId="2AFD2D2E" w14:textId="77777777" w:rsidR="003521AC" w:rsidRPr="00B77439" w:rsidRDefault="003521AC" w:rsidP="00274AC5">
      <w:pPr>
        <w:numPr>
          <w:ilvl w:val="0"/>
          <w:numId w:val="9"/>
        </w:numPr>
        <w:spacing w:after="0" w:line="320" w:lineRule="atLeast"/>
        <w:ind w:left="426" w:hanging="426"/>
        <w:jc w:val="both"/>
        <w:rPr>
          <w:rFonts w:cs="Calibri"/>
        </w:rPr>
      </w:pPr>
      <w:r w:rsidRPr="00B77439">
        <w:rPr>
          <w:rFonts w:cs="Calibri"/>
        </w:rPr>
        <w:t>Pro účely této smlouvy se za podstatné porušení smluvních povinností považuje takové porušení, u kterého smluvní strana porušující smlouvu měla nebo mohla předpokládat, že při takovémto porušení smlouvy, s přihlédnutím ke všem okolnostem, by druhá smluvní strana neměla zájem smlouvu uzavřít; zejména:</w:t>
      </w:r>
    </w:p>
    <w:p w14:paraId="4DBB0EDC" w14:textId="77777777" w:rsidR="003521AC" w:rsidRPr="00B77439" w:rsidRDefault="003521AC" w:rsidP="00274AC5">
      <w:pPr>
        <w:numPr>
          <w:ilvl w:val="0"/>
          <w:numId w:val="8"/>
        </w:numPr>
        <w:spacing w:after="0" w:line="320" w:lineRule="atLeast"/>
        <w:ind w:left="709" w:hanging="283"/>
        <w:jc w:val="both"/>
        <w:rPr>
          <w:rFonts w:cs="Calibri"/>
        </w:rPr>
      </w:pPr>
      <w:r w:rsidRPr="00B77439">
        <w:rPr>
          <w:rFonts w:cs="Calibri"/>
        </w:rPr>
        <w:t xml:space="preserve">prodlení s úhradou ceny </w:t>
      </w:r>
      <w:r w:rsidR="00BE55BE">
        <w:rPr>
          <w:rFonts w:cs="Calibri"/>
        </w:rPr>
        <w:t xml:space="preserve">díla </w:t>
      </w:r>
      <w:r w:rsidRPr="00B77439">
        <w:rPr>
          <w:rFonts w:cs="Calibri"/>
        </w:rPr>
        <w:t>nebo její části delším 30 kalendářních dnů;</w:t>
      </w:r>
    </w:p>
    <w:p w14:paraId="1C35DCE6" w14:textId="77777777" w:rsidR="003521AC" w:rsidRPr="00B77439" w:rsidRDefault="003521AC" w:rsidP="00274AC5">
      <w:pPr>
        <w:numPr>
          <w:ilvl w:val="0"/>
          <w:numId w:val="8"/>
        </w:numPr>
        <w:spacing w:after="0" w:line="320" w:lineRule="atLeast"/>
        <w:ind w:left="709" w:hanging="283"/>
        <w:jc w:val="both"/>
        <w:rPr>
          <w:rFonts w:cs="Calibri"/>
        </w:rPr>
      </w:pPr>
      <w:r w:rsidRPr="00B77439">
        <w:rPr>
          <w:rFonts w:cs="Calibri"/>
        </w:rPr>
        <w:t xml:space="preserve">prodlení </w:t>
      </w:r>
      <w:r w:rsidR="00121857">
        <w:rPr>
          <w:rFonts w:cs="Calibri"/>
        </w:rPr>
        <w:t>poskytovatel</w:t>
      </w:r>
      <w:r w:rsidR="007E2404">
        <w:rPr>
          <w:rFonts w:cs="Calibri"/>
        </w:rPr>
        <w:t>e</w:t>
      </w:r>
      <w:r w:rsidRPr="00B77439">
        <w:rPr>
          <w:rFonts w:cs="Calibri"/>
        </w:rPr>
        <w:t xml:space="preserve"> s dodáním předmětu plnění dle této smlouvy delším než 10 kalendářních dnů;</w:t>
      </w:r>
    </w:p>
    <w:p w14:paraId="59682843" w14:textId="77777777" w:rsidR="003521AC" w:rsidRPr="00B77439" w:rsidRDefault="003521AC" w:rsidP="00274AC5">
      <w:pPr>
        <w:numPr>
          <w:ilvl w:val="0"/>
          <w:numId w:val="8"/>
        </w:numPr>
        <w:spacing w:after="0" w:line="320" w:lineRule="atLeast"/>
        <w:ind w:left="709" w:hanging="283"/>
        <w:jc w:val="both"/>
        <w:rPr>
          <w:rFonts w:cs="Calibri"/>
        </w:rPr>
      </w:pPr>
      <w:r w:rsidRPr="00B77439">
        <w:rPr>
          <w:rFonts w:cs="Calibri"/>
        </w:rPr>
        <w:t xml:space="preserve">zařízení nebude možné </w:t>
      </w:r>
      <w:r w:rsidR="00121857">
        <w:rPr>
          <w:rFonts w:cs="Calibri"/>
        </w:rPr>
        <w:t>zákazník</w:t>
      </w:r>
      <w:r w:rsidR="007E2404">
        <w:rPr>
          <w:rFonts w:cs="Calibri"/>
        </w:rPr>
        <w:t>e</w:t>
      </w:r>
      <w:r w:rsidRPr="00B77439">
        <w:rPr>
          <w:rFonts w:cs="Calibri"/>
        </w:rPr>
        <w:t xml:space="preserve">m během záruční doby užívat po dobu delší 10 kalendářních dnů; </w:t>
      </w:r>
    </w:p>
    <w:p w14:paraId="0BDD81D6" w14:textId="77777777" w:rsidR="003521AC" w:rsidRPr="00B77439" w:rsidRDefault="003521AC" w:rsidP="00274AC5">
      <w:pPr>
        <w:numPr>
          <w:ilvl w:val="0"/>
          <w:numId w:val="8"/>
        </w:numPr>
        <w:spacing w:after="0" w:line="320" w:lineRule="atLeast"/>
        <w:ind w:left="709" w:hanging="283"/>
        <w:jc w:val="both"/>
        <w:rPr>
          <w:rFonts w:cs="Calibri"/>
        </w:rPr>
      </w:pPr>
      <w:r w:rsidRPr="00B77439">
        <w:rPr>
          <w:rFonts w:cs="Calibri"/>
        </w:rPr>
        <w:t xml:space="preserve">v případě, že se kterékoliv prohlášení </w:t>
      </w:r>
      <w:r w:rsidR="00121857">
        <w:rPr>
          <w:rFonts w:cs="Calibri"/>
        </w:rPr>
        <w:t>poskytovatel</w:t>
      </w:r>
      <w:r w:rsidR="007E2404">
        <w:rPr>
          <w:rFonts w:cs="Calibri"/>
        </w:rPr>
        <w:t>e</w:t>
      </w:r>
      <w:r w:rsidRPr="00B77439">
        <w:rPr>
          <w:rFonts w:cs="Calibri"/>
        </w:rPr>
        <w:t xml:space="preserve"> uvedené v této smlouvě ukáže jako nepravdivé.</w:t>
      </w:r>
    </w:p>
    <w:p w14:paraId="4BCAAD02" w14:textId="77777777" w:rsidR="003521AC" w:rsidRPr="00B77439" w:rsidRDefault="003521AC" w:rsidP="00274AC5">
      <w:pPr>
        <w:numPr>
          <w:ilvl w:val="0"/>
          <w:numId w:val="9"/>
        </w:numPr>
        <w:spacing w:after="0" w:line="320" w:lineRule="atLeast"/>
        <w:ind w:left="426" w:hanging="426"/>
        <w:jc w:val="both"/>
        <w:rPr>
          <w:rFonts w:cs="Calibri"/>
        </w:rPr>
      </w:pPr>
      <w:r w:rsidRPr="00B77439">
        <w:rPr>
          <w:rFonts w:cs="Calibri"/>
        </w:rPr>
        <w:t>Odstoupení od této smlouvy musí mít písemnou formu, musí v něm být přesně popsán důvod odstoupení, podpis odstupující smluvní strany, jinak je odstoupení od této smlouvy neplatné. Tato smlouva zaniká ke dni doručení oznámení odstupující smluvní strany o odstoupení druhé smluvní straně.</w:t>
      </w:r>
    </w:p>
    <w:p w14:paraId="395BFD65" w14:textId="77777777" w:rsidR="003521AC" w:rsidRPr="00B77439" w:rsidRDefault="003521AC" w:rsidP="00274AC5">
      <w:pPr>
        <w:numPr>
          <w:ilvl w:val="0"/>
          <w:numId w:val="9"/>
        </w:numPr>
        <w:spacing w:after="0" w:line="320" w:lineRule="atLeast"/>
        <w:ind w:left="426" w:hanging="426"/>
        <w:jc w:val="both"/>
        <w:rPr>
          <w:rFonts w:cs="Calibri"/>
        </w:rPr>
      </w:pPr>
      <w:r w:rsidRPr="00B77439">
        <w:rPr>
          <w:rFonts w:cs="Calibri"/>
        </w:rPr>
        <w:t>Odstoupení od této smlouvy se nedotýká práva na náhradu škody vzniklého z porušení smluvní povinnosti, práva na zaplacení smluvní pokuty a úroku z prodlení, ani ujednání o způsobu řešení sporů a volbě práva.</w:t>
      </w:r>
    </w:p>
    <w:p w14:paraId="1914D31A" w14:textId="77777777" w:rsidR="003521AC" w:rsidRPr="00B77439" w:rsidRDefault="003521AC" w:rsidP="00B421CA">
      <w:pPr>
        <w:spacing w:after="0" w:line="320" w:lineRule="atLeast"/>
        <w:rPr>
          <w:rFonts w:cs="Calibri"/>
          <w:b/>
        </w:rPr>
      </w:pPr>
    </w:p>
    <w:p w14:paraId="4EF343E4" w14:textId="77777777" w:rsidR="003521AC" w:rsidRPr="00B77439" w:rsidRDefault="003521AC" w:rsidP="008F17F8">
      <w:pPr>
        <w:numPr>
          <w:ilvl w:val="0"/>
          <w:numId w:val="2"/>
        </w:numPr>
        <w:spacing w:after="0" w:line="320" w:lineRule="atLeast"/>
        <w:jc w:val="center"/>
        <w:rPr>
          <w:rFonts w:cs="Calibri"/>
          <w:b/>
        </w:rPr>
      </w:pPr>
      <w:r w:rsidRPr="00B77439">
        <w:rPr>
          <w:rFonts w:cs="Calibri"/>
          <w:b/>
        </w:rPr>
        <w:t>Odpovědnost za škodu</w:t>
      </w:r>
    </w:p>
    <w:p w14:paraId="65806B8D" w14:textId="77777777" w:rsidR="003521AC" w:rsidRPr="00B77439" w:rsidRDefault="003521AC" w:rsidP="00B421CA">
      <w:pPr>
        <w:spacing w:after="0" w:line="320" w:lineRule="atLeast"/>
        <w:rPr>
          <w:rFonts w:cs="Calibri"/>
          <w:b/>
        </w:rPr>
      </w:pPr>
    </w:p>
    <w:p w14:paraId="0AAAE561" w14:textId="77777777" w:rsidR="003521AC" w:rsidRPr="00B77439" w:rsidRDefault="00121857" w:rsidP="00274AC5">
      <w:pPr>
        <w:numPr>
          <w:ilvl w:val="0"/>
          <w:numId w:val="10"/>
        </w:numPr>
        <w:tabs>
          <w:tab w:val="left" w:pos="0"/>
        </w:tabs>
        <w:spacing w:after="0" w:line="320" w:lineRule="atLeast"/>
        <w:ind w:left="420" w:hanging="420"/>
        <w:jc w:val="both"/>
        <w:rPr>
          <w:rFonts w:cs="Calibri"/>
        </w:rPr>
      </w:pPr>
      <w:r>
        <w:rPr>
          <w:rFonts w:cs="Calibri"/>
        </w:rPr>
        <w:t>Poskytovatel</w:t>
      </w:r>
      <w:r w:rsidR="003521AC" w:rsidRPr="00B77439">
        <w:rPr>
          <w:rFonts w:cs="Calibri"/>
        </w:rPr>
        <w:t xml:space="preserve"> je povinen nahradit </w:t>
      </w:r>
      <w:r>
        <w:rPr>
          <w:rFonts w:cs="Calibri"/>
        </w:rPr>
        <w:t>zákazník</w:t>
      </w:r>
      <w:r w:rsidR="007E2404">
        <w:rPr>
          <w:rFonts w:cs="Calibri"/>
        </w:rPr>
        <w:t>ovi</w:t>
      </w:r>
      <w:r w:rsidR="003521AC" w:rsidRPr="00B77439">
        <w:rPr>
          <w:rFonts w:cs="Calibri"/>
        </w:rPr>
        <w:t xml:space="preserve"> v plné výši újmu, která </w:t>
      </w:r>
      <w:r>
        <w:rPr>
          <w:rFonts w:cs="Calibri"/>
        </w:rPr>
        <w:t>zákazník</w:t>
      </w:r>
      <w:r w:rsidR="007E2404">
        <w:rPr>
          <w:rFonts w:cs="Calibri"/>
        </w:rPr>
        <w:t>ovi</w:t>
      </w:r>
      <w:r w:rsidR="003521AC" w:rsidRPr="00B77439">
        <w:rPr>
          <w:rFonts w:cs="Calibri"/>
        </w:rPr>
        <w:t xml:space="preserve"> vznikla vadným plněním nebo jako důsledek porušení povinností a závazků </w:t>
      </w:r>
      <w:r>
        <w:rPr>
          <w:rFonts w:cs="Calibri"/>
        </w:rPr>
        <w:t>poskytovatel</w:t>
      </w:r>
      <w:r w:rsidR="007E2404">
        <w:rPr>
          <w:rFonts w:cs="Calibri"/>
        </w:rPr>
        <w:t>e</w:t>
      </w:r>
      <w:r w:rsidR="003521AC" w:rsidRPr="00B77439">
        <w:rPr>
          <w:rFonts w:cs="Calibri"/>
        </w:rPr>
        <w:t xml:space="preserve"> dle této smlouvy.</w:t>
      </w:r>
    </w:p>
    <w:p w14:paraId="592E75F4" w14:textId="77777777" w:rsidR="003521AC" w:rsidRPr="00B77439" w:rsidRDefault="00121857" w:rsidP="00274AC5">
      <w:pPr>
        <w:numPr>
          <w:ilvl w:val="0"/>
          <w:numId w:val="10"/>
        </w:numPr>
        <w:tabs>
          <w:tab w:val="left" w:pos="0"/>
        </w:tabs>
        <w:spacing w:after="0" w:line="320" w:lineRule="atLeast"/>
        <w:ind w:left="420" w:hanging="420"/>
        <w:jc w:val="both"/>
        <w:rPr>
          <w:rFonts w:cs="Calibri"/>
        </w:rPr>
      </w:pPr>
      <w:r>
        <w:rPr>
          <w:rFonts w:cs="Calibri"/>
        </w:rPr>
        <w:t>Poskytovatel</w:t>
      </w:r>
      <w:r w:rsidR="003521AC" w:rsidRPr="00B77439">
        <w:rPr>
          <w:rFonts w:cs="Calibri"/>
        </w:rPr>
        <w:t xml:space="preserve"> uhradí </w:t>
      </w:r>
      <w:r>
        <w:rPr>
          <w:rFonts w:cs="Calibri"/>
        </w:rPr>
        <w:t>zákazník</w:t>
      </w:r>
      <w:r w:rsidR="007E2404">
        <w:rPr>
          <w:rFonts w:cs="Calibri"/>
        </w:rPr>
        <w:t>ovi</w:t>
      </w:r>
      <w:r w:rsidR="003521AC" w:rsidRPr="00B77439">
        <w:rPr>
          <w:rFonts w:cs="Calibri"/>
        </w:rPr>
        <w:t xml:space="preserve"> náklady vzniklé při uplatňování práv z odpovědnosti za vady.</w:t>
      </w:r>
    </w:p>
    <w:p w14:paraId="667008ED" w14:textId="77777777" w:rsidR="003521AC" w:rsidRPr="00B77439" w:rsidRDefault="003521AC" w:rsidP="00274AC5">
      <w:pPr>
        <w:numPr>
          <w:ilvl w:val="0"/>
          <w:numId w:val="10"/>
        </w:numPr>
        <w:tabs>
          <w:tab w:val="left" w:pos="0"/>
        </w:tabs>
        <w:spacing w:after="0" w:line="320" w:lineRule="atLeast"/>
        <w:ind w:left="420" w:hanging="420"/>
        <w:jc w:val="both"/>
        <w:rPr>
          <w:rFonts w:cs="Calibri"/>
        </w:rPr>
      </w:pPr>
      <w:r w:rsidRPr="00B77439">
        <w:rPr>
          <w:rFonts w:cs="Calibri"/>
        </w:rPr>
        <w:t xml:space="preserve">Nebezpečí škody na předmětu plnění přechází na </w:t>
      </w:r>
      <w:r w:rsidR="00121857">
        <w:rPr>
          <w:rFonts w:cs="Calibri"/>
        </w:rPr>
        <w:t>zákazník</w:t>
      </w:r>
      <w:r w:rsidR="007E2404">
        <w:rPr>
          <w:rFonts w:cs="Calibri"/>
        </w:rPr>
        <w:t>a</w:t>
      </w:r>
      <w:r w:rsidRPr="00B77439">
        <w:rPr>
          <w:rFonts w:cs="Calibri"/>
        </w:rPr>
        <w:t xml:space="preserve"> předáním a převzetím předmětu plnění </w:t>
      </w:r>
      <w:r w:rsidR="00121857">
        <w:rPr>
          <w:rFonts w:cs="Calibri"/>
        </w:rPr>
        <w:t>zákazník</w:t>
      </w:r>
      <w:r w:rsidR="007E2404">
        <w:rPr>
          <w:rFonts w:cs="Calibri"/>
        </w:rPr>
        <w:t>em</w:t>
      </w:r>
      <w:r w:rsidRPr="00B77439">
        <w:rPr>
          <w:rFonts w:cs="Calibri"/>
        </w:rPr>
        <w:t xml:space="preserve">. </w:t>
      </w:r>
    </w:p>
    <w:p w14:paraId="73134C87" w14:textId="77777777" w:rsidR="003521AC" w:rsidRDefault="003521AC" w:rsidP="00B421CA">
      <w:pPr>
        <w:spacing w:after="0" w:line="320" w:lineRule="atLeast"/>
        <w:rPr>
          <w:rFonts w:cs="Calibri"/>
        </w:rPr>
      </w:pPr>
    </w:p>
    <w:p w14:paraId="466BCE7B" w14:textId="77777777" w:rsidR="008F17F8" w:rsidRDefault="008F17F8" w:rsidP="00B421CA">
      <w:pPr>
        <w:spacing w:after="0" w:line="320" w:lineRule="atLeast"/>
        <w:rPr>
          <w:rFonts w:cs="Calibri"/>
        </w:rPr>
      </w:pPr>
    </w:p>
    <w:p w14:paraId="30DD0CD7" w14:textId="77777777" w:rsidR="008F17F8" w:rsidRPr="00B77439" w:rsidRDefault="008F17F8" w:rsidP="00B421CA">
      <w:pPr>
        <w:spacing w:after="0" w:line="320" w:lineRule="atLeast"/>
        <w:rPr>
          <w:rFonts w:cs="Calibri"/>
        </w:rPr>
      </w:pPr>
    </w:p>
    <w:p w14:paraId="2B426AE0" w14:textId="77777777" w:rsidR="003521AC" w:rsidRPr="00B77439" w:rsidRDefault="003521AC" w:rsidP="008F17F8">
      <w:pPr>
        <w:numPr>
          <w:ilvl w:val="0"/>
          <w:numId w:val="2"/>
        </w:numPr>
        <w:spacing w:after="0" w:line="320" w:lineRule="atLeast"/>
        <w:jc w:val="center"/>
        <w:rPr>
          <w:rFonts w:cs="Calibri"/>
          <w:b/>
        </w:rPr>
      </w:pPr>
      <w:r w:rsidRPr="00B77439">
        <w:rPr>
          <w:rFonts w:cs="Calibri"/>
          <w:b/>
        </w:rPr>
        <w:lastRenderedPageBreak/>
        <w:t>Sankce</w:t>
      </w:r>
    </w:p>
    <w:p w14:paraId="2E0AD3E4" w14:textId="77777777" w:rsidR="003521AC" w:rsidRPr="00B77439" w:rsidRDefault="003521AC" w:rsidP="00B421CA">
      <w:pPr>
        <w:spacing w:after="0" w:line="320" w:lineRule="atLeast"/>
        <w:ind w:left="1004"/>
        <w:rPr>
          <w:rFonts w:cs="Calibri"/>
          <w:b/>
        </w:rPr>
      </w:pPr>
    </w:p>
    <w:p w14:paraId="706F945D" w14:textId="77777777" w:rsidR="003521AC" w:rsidRPr="00B77439" w:rsidRDefault="003521AC" w:rsidP="00274AC5">
      <w:pPr>
        <w:numPr>
          <w:ilvl w:val="0"/>
          <w:numId w:val="11"/>
        </w:numPr>
        <w:tabs>
          <w:tab w:val="left" w:pos="426"/>
        </w:tabs>
        <w:spacing w:after="0" w:line="320" w:lineRule="atLeast"/>
        <w:ind w:left="420" w:hanging="420"/>
        <w:jc w:val="both"/>
        <w:rPr>
          <w:rFonts w:cs="Calibri"/>
        </w:rPr>
      </w:pPr>
      <w:r w:rsidRPr="00B77439">
        <w:rPr>
          <w:rFonts w:cs="Calibri"/>
        </w:rPr>
        <w:t xml:space="preserve">Pro případ prodlení </w:t>
      </w:r>
      <w:r w:rsidR="00121857">
        <w:rPr>
          <w:rFonts w:cs="Calibri"/>
        </w:rPr>
        <w:t>poskytovatel</w:t>
      </w:r>
      <w:r w:rsidR="008F17F8">
        <w:rPr>
          <w:rFonts w:cs="Calibri"/>
        </w:rPr>
        <w:t>e</w:t>
      </w:r>
      <w:r w:rsidRPr="00B77439">
        <w:rPr>
          <w:rFonts w:cs="Calibri"/>
        </w:rPr>
        <w:t xml:space="preserve"> s termínem plnění uvedeným v článku IV. této smlouvy, se </w:t>
      </w:r>
      <w:r w:rsidR="00121857">
        <w:rPr>
          <w:rFonts w:cs="Calibri"/>
        </w:rPr>
        <w:t>poskytovatel</w:t>
      </w:r>
      <w:r w:rsidRPr="00B77439">
        <w:rPr>
          <w:rFonts w:cs="Calibri"/>
        </w:rPr>
        <w:t xml:space="preserve"> zavazuje uhradit </w:t>
      </w:r>
      <w:r w:rsidR="00121857">
        <w:rPr>
          <w:rFonts w:cs="Calibri"/>
        </w:rPr>
        <w:t>zákazník</w:t>
      </w:r>
      <w:r w:rsidR="008F17F8">
        <w:rPr>
          <w:rFonts w:cs="Calibri"/>
        </w:rPr>
        <w:t>ovi</w:t>
      </w:r>
      <w:r w:rsidRPr="00B77439">
        <w:rPr>
          <w:rFonts w:cs="Calibri"/>
        </w:rPr>
        <w:t xml:space="preserve"> smluvní pokutu ve výši </w:t>
      </w:r>
      <w:proofErr w:type="gramStart"/>
      <w:r w:rsidRPr="00B77439">
        <w:rPr>
          <w:rFonts w:cs="Calibri"/>
        </w:rPr>
        <w:t>0,2%</w:t>
      </w:r>
      <w:proofErr w:type="gramEnd"/>
      <w:r w:rsidRPr="00B77439">
        <w:rPr>
          <w:rFonts w:cs="Calibri"/>
        </w:rPr>
        <w:t xml:space="preserve"> z ceny </w:t>
      </w:r>
      <w:r w:rsidR="00CA729D">
        <w:rPr>
          <w:rFonts w:cs="Calibri"/>
        </w:rPr>
        <w:t xml:space="preserve">díla </w:t>
      </w:r>
      <w:r w:rsidRPr="00B77439">
        <w:rPr>
          <w:rFonts w:cs="Calibri"/>
        </w:rPr>
        <w:t>včetně DPH uvedené v čl. II této smlouvy, a to za každý i započatý den prodlení.</w:t>
      </w:r>
    </w:p>
    <w:p w14:paraId="039B9904" w14:textId="77777777" w:rsidR="003521AC" w:rsidRPr="00B77439" w:rsidRDefault="003521AC" w:rsidP="00274AC5">
      <w:pPr>
        <w:numPr>
          <w:ilvl w:val="0"/>
          <w:numId w:val="11"/>
        </w:numPr>
        <w:tabs>
          <w:tab w:val="left" w:pos="426"/>
        </w:tabs>
        <w:spacing w:after="0" w:line="320" w:lineRule="atLeast"/>
        <w:ind w:left="420" w:hanging="420"/>
        <w:jc w:val="both"/>
        <w:rPr>
          <w:rFonts w:cs="Calibri"/>
        </w:rPr>
      </w:pPr>
      <w:r w:rsidRPr="00B77439">
        <w:rPr>
          <w:rFonts w:cs="Calibri"/>
        </w:rPr>
        <w:t xml:space="preserve">Uplatněním práv z vad či uplatněním smluvních pokut není dotčeno právo na náhradu újmy v plné výši. Smluvní pokutu je </w:t>
      </w:r>
      <w:r w:rsidR="00121857">
        <w:rPr>
          <w:rFonts w:cs="Calibri"/>
        </w:rPr>
        <w:t>zákazník</w:t>
      </w:r>
      <w:r w:rsidRPr="00B77439">
        <w:rPr>
          <w:rFonts w:cs="Calibri"/>
        </w:rPr>
        <w:t xml:space="preserve"> oprávněn započíst oproti pohledávce </w:t>
      </w:r>
      <w:r w:rsidR="00121857">
        <w:rPr>
          <w:rFonts w:cs="Calibri"/>
        </w:rPr>
        <w:t>poskytovatel</w:t>
      </w:r>
      <w:r w:rsidR="008F17F8">
        <w:rPr>
          <w:rFonts w:cs="Calibri"/>
        </w:rPr>
        <w:t>e</w:t>
      </w:r>
      <w:r w:rsidRPr="00B77439">
        <w:rPr>
          <w:rFonts w:cs="Calibri"/>
        </w:rPr>
        <w:t>.</w:t>
      </w:r>
    </w:p>
    <w:p w14:paraId="0349F138" w14:textId="77777777" w:rsidR="003521AC" w:rsidRPr="00B77439" w:rsidRDefault="003521AC" w:rsidP="00274AC5">
      <w:pPr>
        <w:numPr>
          <w:ilvl w:val="0"/>
          <w:numId w:val="11"/>
        </w:numPr>
        <w:tabs>
          <w:tab w:val="left" w:pos="426"/>
        </w:tabs>
        <w:spacing w:after="0" w:line="320" w:lineRule="atLeast"/>
        <w:ind w:left="420" w:hanging="420"/>
        <w:jc w:val="both"/>
        <w:rPr>
          <w:rFonts w:cs="Calibri"/>
        </w:rPr>
      </w:pPr>
      <w:r w:rsidRPr="00B77439">
        <w:rPr>
          <w:rFonts w:cs="Calibri"/>
        </w:rPr>
        <w:t xml:space="preserve">Pro výpočet smluvní pokuty určené procentem je rozhodná celková cena </w:t>
      </w:r>
      <w:r w:rsidR="008F17F8">
        <w:rPr>
          <w:rFonts w:cs="Calibri"/>
        </w:rPr>
        <w:t xml:space="preserve">díla </w:t>
      </w:r>
      <w:r w:rsidRPr="00B77439">
        <w:rPr>
          <w:rFonts w:cs="Calibri"/>
        </w:rPr>
        <w:t>včetně DPH.</w:t>
      </w:r>
    </w:p>
    <w:p w14:paraId="46B79EC0" w14:textId="77777777" w:rsidR="003521AC" w:rsidRPr="00B77439" w:rsidRDefault="003521AC" w:rsidP="00274AC5">
      <w:pPr>
        <w:numPr>
          <w:ilvl w:val="0"/>
          <w:numId w:val="11"/>
        </w:numPr>
        <w:tabs>
          <w:tab w:val="left" w:pos="426"/>
        </w:tabs>
        <w:spacing w:after="0" w:line="320" w:lineRule="atLeast"/>
        <w:ind w:left="420" w:hanging="420"/>
        <w:jc w:val="both"/>
        <w:rPr>
          <w:rFonts w:cs="Calibri"/>
        </w:rPr>
      </w:pPr>
      <w:r w:rsidRPr="00B77439">
        <w:rPr>
          <w:rFonts w:cs="Calibri"/>
        </w:rPr>
        <w:t xml:space="preserve">Smluvní pokuta je splatná do 30 dnů ode dne doručení výzvy k jejímu zaplacení. Dnem splatnosti se rozumí den připsání příslušné částky na účet </w:t>
      </w:r>
      <w:r w:rsidR="00121857">
        <w:rPr>
          <w:rFonts w:cs="Calibri"/>
        </w:rPr>
        <w:t>zákazník</w:t>
      </w:r>
      <w:r w:rsidR="008F17F8">
        <w:rPr>
          <w:rFonts w:cs="Calibri"/>
        </w:rPr>
        <w:t>a</w:t>
      </w:r>
      <w:r w:rsidRPr="00B77439">
        <w:rPr>
          <w:rFonts w:cs="Calibri"/>
        </w:rPr>
        <w:t>.</w:t>
      </w:r>
    </w:p>
    <w:p w14:paraId="0D520871" w14:textId="77777777" w:rsidR="003521AC" w:rsidRPr="00B77439" w:rsidRDefault="003521AC" w:rsidP="00B421CA">
      <w:pPr>
        <w:spacing w:after="0" w:line="320" w:lineRule="atLeast"/>
        <w:rPr>
          <w:rFonts w:cs="Calibri"/>
        </w:rPr>
      </w:pPr>
    </w:p>
    <w:p w14:paraId="1F1A959E" w14:textId="77777777" w:rsidR="003521AC" w:rsidRPr="00B77439" w:rsidRDefault="003521AC" w:rsidP="008F17F8">
      <w:pPr>
        <w:numPr>
          <w:ilvl w:val="0"/>
          <w:numId w:val="2"/>
        </w:numPr>
        <w:spacing w:after="0" w:line="320" w:lineRule="atLeast"/>
        <w:jc w:val="center"/>
        <w:rPr>
          <w:rFonts w:cs="Calibri"/>
          <w:b/>
        </w:rPr>
      </w:pPr>
      <w:r w:rsidRPr="00B77439">
        <w:rPr>
          <w:rFonts w:cs="Calibri"/>
          <w:b/>
        </w:rPr>
        <w:t>Závěrečná ustanovení</w:t>
      </w:r>
    </w:p>
    <w:p w14:paraId="59EA9B93" w14:textId="77777777" w:rsidR="003521AC" w:rsidRPr="00B77439" w:rsidRDefault="003521AC" w:rsidP="00B421CA">
      <w:pPr>
        <w:spacing w:after="0" w:line="320" w:lineRule="atLeast"/>
        <w:rPr>
          <w:rFonts w:cs="Calibri"/>
          <w:lang w:eastAsia="x-none"/>
        </w:rPr>
      </w:pPr>
    </w:p>
    <w:p w14:paraId="185F33B1" w14:textId="77777777" w:rsidR="003521AC" w:rsidRPr="00B77439" w:rsidRDefault="003521AC" w:rsidP="00274AC5">
      <w:pPr>
        <w:pStyle w:val="Smlouva-slo"/>
        <w:widowControl w:val="0"/>
        <w:numPr>
          <w:ilvl w:val="0"/>
          <w:numId w:val="12"/>
        </w:numPr>
        <w:tabs>
          <w:tab w:val="left" w:pos="426"/>
        </w:tabs>
        <w:spacing w:before="0" w:line="320" w:lineRule="atLeast"/>
        <w:ind w:left="426" w:hanging="426"/>
        <w:rPr>
          <w:rFonts w:ascii="Calibri" w:hAnsi="Calibri" w:cs="Calibri"/>
          <w:sz w:val="22"/>
          <w:szCs w:val="22"/>
        </w:rPr>
      </w:pPr>
      <w:r w:rsidRPr="00B77439">
        <w:rPr>
          <w:rFonts w:ascii="Calibri" w:hAnsi="Calibri" w:cs="Calibri"/>
          <w:sz w:val="22"/>
          <w:szCs w:val="22"/>
        </w:rPr>
        <w:t>Tato smlouva nabývá účinnosti okamžikem jejího podpisu poslední smluvní stranou.</w:t>
      </w:r>
    </w:p>
    <w:p w14:paraId="174EC640" w14:textId="77777777" w:rsidR="00A25A4A" w:rsidRPr="00B77439" w:rsidRDefault="00121857" w:rsidP="00274AC5">
      <w:pPr>
        <w:pStyle w:val="Zkladntext2"/>
        <w:numPr>
          <w:ilvl w:val="0"/>
          <w:numId w:val="12"/>
        </w:numPr>
        <w:spacing w:after="0" w:line="32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Zákazník</w:t>
      </w:r>
      <w:r w:rsidR="00A25A4A" w:rsidRPr="00B77439">
        <w:rPr>
          <w:rFonts w:ascii="Calibri" w:hAnsi="Calibri" w:cs="Calibri"/>
          <w:sz w:val="22"/>
          <w:szCs w:val="22"/>
        </w:rPr>
        <w:t xml:space="preserve"> je povinen tuto smlouv</w:t>
      </w:r>
      <w:r w:rsidR="00D124A6" w:rsidRPr="00B77439">
        <w:rPr>
          <w:rFonts w:ascii="Calibri" w:hAnsi="Calibri" w:cs="Calibri"/>
          <w:sz w:val="22"/>
          <w:szCs w:val="22"/>
        </w:rPr>
        <w:t>u</w:t>
      </w:r>
      <w:r w:rsidR="00A25A4A" w:rsidRPr="00B77439">
        <w:rPr>
          <w:rFonts w:ascii="Calibri" w:hAnsi="Calibri" w:cs="Calibri"/>
          <w:sz w:val="22"/>
          <w:szCs w:val="22"/>
        </w:rPr>
        <w:t xml:space="preserve"> zveřejnit v registru smluv dle zákona č. 340/2015 Sb., o zvláštních podmínkách účinnosti některých smluv, uveřejňování těchto smluv a o registru smluv, ve znění pozdějších předpisů. Zveřejnění se zavazuje provést bez zbytečného odkladu po jejím uzavření, a to včetně anonymizace údajů, které se v registru nezveřejňují. </w:t>
      </w:r>
    </w:p>
    <w:p w14:paraId="44183A86" w14:textId="77777777" w:rsidR="003521AC" w:rsidRPr="00B77439" w:rsidRDefault="003521AC" w:rsidP="00274AC5">
      <w:pPr>
        <w:pStyle w:val="Smlouva-slo"/>
        <w:widowControl w:val="0"/>
        <w:numPr>
          <w:ilvl w:val="0"/>
          <w:numId w:val="12"/>
        </w:numPr>
        <w:tabs>
          <w:tab w:val="left" w:pos="426"/>
        </w:tabs>
        <w:spacing w:before="0" w:line="320" w:lineRule="atLeast"/>
        <w:ind w:left="426" w:hanging="426"/>
        <w:rPr>
          <w:rFonts w:ascii="Calibri" w:hAnsi="Calibri" w:cs="Calibri"/>
          <w:sz w:val="22"/>
          <w:szCs w:val="22"/>
        </w:rPr>
      </w:pPr>
      <w:r w:rsidRPr="00B77439">
        <w:rPr>
          <w:rFonts w:ascii="Calibri" w:hAnsi="Calibri" w:cs="Calibri"/>
          <w:sz w:val="22"/>
          <w:szCs w:val="22"/>
        </w:rPr>
        <w:t>Práva vzniklá z této smlouvy nesmí být postoupena bez předchozího písemného souhlasu druhé smluvní strany. Za písemnou formu nebude pro tento účel považována výměna e-mailových, či jiných elektronických zpráv.</w:t>
      </w:r>
    </w:p>
    <w:p w14:paraId="708A0623" w14:textId="77777777" w:rsidR="003521AC" w:rsidRPr="00B77439" w:rsidRDefault="003521AC" w:rsidP="00274AC5">
      <w:pPr>
        <w:pStyle w:val="Smlouva-slo"/>
        <w:widowControl w:val="0"/>
        <w:numPr>
          <w:ilvl w:val="0"/>
          <w:numId w:val="12"/>
        </w:numPr>
        <w:tabs>
          <w:tab w:val="left" w:pos="426"/>
        </w:tabs>
        <w:spacing w:before="0" w:line="320" w:lineRule="atLeast"/>
        <w:ind w:left="426" w:hanging="426"/>
        <w:rPr>
          <w:rFonts w:ascii="Calibri" w:hAnsi="Calibri" w:cs="Calibri"/>
          <w:sz w:val="22"/>
          <w:szCs w:val="22"/>
        </w:rPr>
      </w:pPr>
      <w:r w:rsidRPr="00B77439">
        <w:rPr>
          <w:rFonts w:ascii="Calibri" w:hAnsi="Calibri" w:cs="Calibri"/>
          <w:sz w:val="22"/>
          <w:szCs w:val="22"/>
        </w:rPr>
        <w:t xml:space="preserve">Tato smlouva je uzavřena podle práva České republiky. Ve věcech výslovně neupravených touto smlouvou se smluvní vztah řídí zákonem č. 89/2012 Sb., občanský zákoník, v účinném znění. </w:t>
      </w:r>
    </w:p>
    <w:p w14:paraId="7A1A5649" w14:textId="77777777" w:rsidR="003521AC" w:rsidRPr="00B77439" w:rsidRDefault="003521AC" w:rsidP="00274AC5">
      <w:pPr>
        <w:pStyle w:val="Smlouva-slo"/>
        <w:widowControl w:val="0"/>
        <w:numPr>
          <w:ilvl w:val="0"/>
          <w:numId w:val="12"/>
        </w:numPr>
        <w:tabs>
          <w:tab w:val="left" w:pos="0"/>
        </w:tabs>
        <w:spacing w:before="0" w:line="320" w:lineRule="atLeast"/>
        <w:ind w:left="426" w:hanging="426"/>
        <w:rPr>
          <w:rFonts w:ascii="Calibri" w:hAnsi="Calibri" w:cs="Calibri"/>
          <w:sz w:val="22"/>
          <w:szCs w:val="22"/>
        </w:rPr>
      </w:pPr>
      <w:r w:rsidRPr="00B77439">
        <w:rPr>
          <w:rFonts w:ascii="Calibri" w:hAnsi="Calibri" w:cs="Calibri"/>
          <w:sz w:val="22"/>
          <w:szCs w:val="22"/>
        </w:rPr>
        <w:t>Smluvní strany na sebe přebírají nebezpečí změny okolností v souvislosti s právy a povinnostmi smluvních stran vzniklými na základě této smlouvy. Smluvní strany vylučují uplatnění ustanovení § 1765 odst. 1 a § 1766 občanského zákoníku na svůj smluvní vztah založený touto smlouvou.</w:t>
      </w:r>
    </w:p>
    <w:p w14:paraId="5F6D2C2C" w14:textId="77777777" w:rsidR="003521AC" w:rsidRPr="00B77439" w:rsidRDefault="003521AC" w:rsidP="00274AC5">
      <w:pPr>
        <w:pStyle w:val="Smlouva-slo"/>
        <w:widowControl w:val="0"/>
        <w:numPr>
          <w:ilvl w:val="0"/>
          <w:numId w:val="12"/>
        </w:numPr>
        <w:tabs>
          <w:tab w:val="left" w:pos="0"/>
        </w:tabs>
        <w:spacing w:before="0" w:line="320" w:lineRule="atLeast"/>
        <w:ind w:left="426" w:hanging="426"/>
        <w:rPr>
          <w:rFonts w:ascii="Calibri" w:hAnsi="Calibri" w:cs="Calibri"/>
          <w:sz w:val="22"/>
          <w:szCs w:val="22"/>
        </w:rPr>
      </w:pPr>
      <w:r w:rsidRPr="00B77439">
        <w:rPr>
          <w:rFonts w:ascii="Calibri" w:hAnsi="Calibri" w:cs="Calibri"/>
          <w:sz w:val="22"/>
          <w:szCs w:val="22"/>
        </w:rPr>
        <w:t>Nevymahatelnost nebo neplatnost kteréhokoli ustanovení této smlouvy neovlivní vymahatelnost nebo platnost této smlouvy jako celku, vyjma těch případů, kdy takové nevymahatelné nebo neplatné ustanovení nelze vyčlenit z této smlouvy, aniž by tím pozbyla platnosti. Smluvní strany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smlouvy.</w:t>
      </w:r>
    </w:p>
    <w:p w14:paraId="7A448559" w14:textId="77777777" w:rsidR="003521AC" w:rsidRPr="00B77439" w:rsidRDefault="00121857" w:rsidP="00274AC5">
      <w:pPr>
        <w:pStyle w:val="Smlouva-slo"/>
        <w:widowControl w:val="0"/>
        <w:numPr>
          <w:ilvl w:val="0"/>
          <w:numId w:val="12"/>
        </w:numPr>
        <w:tabs>
          <w:tab w:val="left" w:pos="0"/>
        </w:tabs>
        <w:spacing w:before="0" w:line="320" w:lineRule="atLeast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Zákazník</w:t>
      </w:r>
      <w:r w:rsidR="003521AC" w:rsidRPr="00B77439">
        <w:rPr>
          <w:rFonts w:ascii="Calibri" w:hAnsi="Calibri" w:cs="Calibri"/>
          <w:sz w:val="22"/>
          <w:szCs w:val="22"/>
        </w:rPr>
        <w:t xml:space="preserve"> je oprávněn zveřejnit plné znění zadávací dokumentace veřejné zakázky a zveřejnit podmínky a obsah uzavřených smluvních vztahů. </w:t>
      </w:r>
      <w:r>
        <w:rPr>
          <w:rFonts w:ascii="Calibri" w:hAnsi="Calibri" w:cs="Calibri"/>
          <w:sz w:val="22"/>
          <w:szCs w:val="22"/>
        </w:rPr>
        <w:t>Poskytovatel</w:t>
      </w:r>
      <w:r w:rsidR="003521AC" w:rsidRPr="00B77439">
        <w:rPr>
          <w:rFonts w:ascii="Calibri" w:hAnsi="Calibri" w:cs="Calibri"/>
          <w:sz w:val="22"/>
          <w:szCs w:val="22"/>
        </w:rPr>
        <w:t xml:space="preserve"> plně souhlasí se zveřejněním všech náležitostí tohoto smluvního vztahu a případně též smluvních vztahů s touto smlouvou souvisejících.</w:t>
      </w:r>
    </w:p>
    <w:p w14:paraId="31BCA0B8" w14:textId="77777777" w:rsidR="00A25A4A" w:rsidRPr="00B77439" w:rsidRDefault="00A25A4A" w:rsidP="00274AC5">
      <w:pPr>
        <w:pStyle w:val="Smlouva-slo"/>
        <w:widowControl w:val="0"/>
        <w:numPr>
          <w:ilvl w:val="0"/>
          <w:numId w:val="12"/>
        </w:numPr>
        <w:tabs>
          <w:tab w:val="left" w:pos="0"/>
        </w:tabs>
        <w:spacing w:before="0" w:line="320" w:lineRule="atLeast"/>
        <w:ind w:left="426" w:hanging="426"/>
        <w:rPr>
          <w:rFonts w:ascii="Calibri" w:hAnsi="Calibri" w:cs="Calibri"/>
          <w:sz w:val="22"/>
          <w:szCs w:val="22"/>
        </w:rPr>
      </w:pPr>
      <w:r w:rsidRPr="00B77439">
        <w:rPr>
          <w:rFonts w:ascii="Calibri" w:hAnsi="Calibri" w:cs="Calibri"/>
          <w:sz w:val="22"/>
          <w:szCs w:val="22"/>
        </w:rPr>
        <w:t>Tato smlouva nabývá platnosti a účinnosti dnem podpisu oběma smluvními stranami</w:t>
      </w:r>
      <w:r w:rsidR="0062763C" w:rsidRPr="00B77439">
        <w:rPr>
          <w:rFonts w:ascii="Calibri" w:hAnsi="Calibri" w:cs="Calibri"/>
          <w:sz w:val="22"/>
          <w:szCs w:val="22"/>
        </w:rPr>
        <w:t xml:space="preserve"> </w:t>
      </w:r>
      <w:r w:rsidRPr="00B77439">
        <w:rPr>
          <w:rFonts w:ascii="Calibri" w:hAnsi="Calibri" w:cs="Calibri"/>
          <w:sz w:val="22"/>
          <w:szCs w:val="22"/>
        </w:rPr>
        <w:t>a uveřejněním v registru smluv.</w:t>
      </w:r>
    </w:p>
    <w:p w14:paraId="2C6E7036" w14:textId="77777777" w:rsidR="003521AC" w:rsidRPr="00B77439" w:rsidRDefault="003521AC" w:rsidP="00274AC5">
      <w:pPr>
        <w:pStyle w:val="Smlouva-slo"/>
        <w:widowControl w:val="0"/>
        <w:numPr>
          <w:ilvl w:val="0"/>
          <w:numId w:val="12"/>
        </w:numPr>
        <w:tabs>
          <w:tab w:val="left" w:pos="0"/>
        </w:tabs>
        <w:spacing w:before="0" w:line="320" w:lineRule="atLeast"/>
        <w:ind w:left="426" w:hanging="426"/>
        <w:rPr>
          <w:rFonts w:ascii="Calibri" w:hAnsi="Calibri" w:cs="Calibri"/>
          <w:sz w:val="22"/>
          <w:szCs w:val="22"/>
        </w:rPr>
      </w:pPr>
      <w:r w:rsidRPr="00B77439">
        <w:rPr>
          <w:rFonts w:ascii="Calibri" w:hAnsi="Calibri" w:cs="Calibri"/>
          <w:sz w:val="22"/>
          <w:szCs w:val="22"/>
        </w:rPr>
        <w:t>Změna nebo doplnění smlouvy může být uskutečněna pouze písemným dodatkem k této smlouvě podepsaným oběma smluvními stranami.</w:t>
      </w:r>
    </w:p>
    <w:p w14:paraId="23D39864" w14:textId="77777777" w:rsidR="003521AC" w:rsidRPr="00B77439" w:rsidRDefault="003521AC" w:rsidP="00274AC5">
      <w:pPr>
        <w:pStyle w:val="Smlouva-slo"/>
        <w:widowControl w:val="0"/>
        <w:numPr>
          <w:ilvl w:val="0"/>
          <w:numId w:val="12"/>
        </w:numPr>
        <w:tabs>
          <w:tab w:val="left" w:pos="0"/>
        </w:tabs>
        <w:spacing w:before="0" w:line="320" w:lineRule="atLeast"/>
        <w:ind w:left="426" w:hanging="426"/>
        <w:rPr>
          <w:rFonts w:ascii="Calibri" w:hAnsi="Calibri" w:cs="Calibri"/>
          <w:sz w:val="22"/>
          <w:szCs w:val="22"/>
        </w:rPr>
      </w:pPr>
      <w:r w:rsidRPr="00B77439">
        <w:rPr>
          <w:rFonts w:ascii="Calibri" w:hAnsi="Calibri" w:cs="Calibri"/>
          <w:sz w:val="22"/>
          <w:szCs w:val="22"/>
        </w:rPr>
        <w:t xml:space="preserve">Smlouva bude vyhotovena ve čtyřech vyhotoveních, z nichž každá smluvní strana obdrží po dvou exemplářích. </w:t>
      </w:r>
    </w:p>
    <w:p w14:paraId="078A06D4" w14:textId="77777777" w:rsidR="003521AC" w:rsidRPr="00B77439" w:rsidRDefault="003521AC" w:rsidP="00274AC5">
      <w:pPr>
        <w:pStyle w:val="Smlouva-slo"/>
        <w:widowControl w:val="0"/>
        <w:numPr>
          <w:ilvl w:val="0"/>
          <w:numId w:val="12"/>
        </w:numPr>
        <w:tabs>
          <w:tab w:val="left" w:pos="0"/>
        </w:tabs>
        <w:spacing w:before="0" w:line="320" w:lineRule="atLeast"/>
        <w:ind w:left="426" w:hanging="426"/>
        <w:rPr>
          <w:rFonts w:ascii="Calibri" w:hAnsi="Calibri" w:cs="Calibri"/>
          <w:sz w:val="22"/>
          <w:szCs w:val="22"/>
        </w:rPr>
      </w:pPr>
      <w:r w:rsidRPr="00B77439">
        <w:rPr>
          <w:rFonts w:ascii="Calibri" w:hAnsi="Calibri" w:cs="Calibri"/>
          <w:sz w:val="22"/>
          <w:szCs w:val="22"/>
        </w:rPr>
        <w:t>Nedílnou součástí této smlouvy jsou její přílohy:</w:t>
      </w:r>
    </w:p>
    <w:p w14:paraId="5534A5F7" w14:textId="77777777" w:rsidR="003521AC" w:rsidRPr="00B77439" w:rsidRDefault="003521AC" w:rsidP="00274AC5">
      <w:pPr>
        <w:pStyle w:val="Smlouva-slo"/>
        <w:widowControl w:val="0"/>
        <w:numPr>
          <w:ilvl w:val="0"/>
          <w:numId w:val="8"/>
        </w:numPr>
        <w:spacing w:before="0" w:line="320" w:lineRule="atLeast"/>
        <w:ind w:left="709" w:hanging="283"/>
        <w:rPr>
          <w:rFonts w:ascii="Calibri" w:hAnsi="Calibri" w:cs="Calibri"/>
          <w:sz w:val="22"/>
          <w:szCs w:val="22"/>
        </w:rPr>
      </w:pPr>
      <w:r w:rsidRPr="00B77439">
        <w:rPr>
          <w:rFonts w:ascii="Calibri" w:hAnsi="Calibri" w:cs="Calibri"/>
          <w:sz w:val="22"/>
          <w:szCs w:val="22"/>
        </w:rPr>
        <w:t xml:space="preserve">Příloha č. 1 – Cenová specifikace předmětu plnění </w:t>
      </w:r>
      <w:r w:rsidRPr="00B77439">
        <w:rPr>
          <w:rFonts w:ascii="Calibri" w:hAnsi="Calibri" w:cs="Calibri"/>
          <w:i/>
          <w:sz w:val="22"/>
          <w:szCs w:val="22"/>
          <w:highlight w:val="yellow"/>
        </w:rPr>
        <w:t>/předloží každý uchazeč do nabídky/</w:t>
      </w:r>
    </w:p>
    <w:p w14:paraId="5FCFE259" w14:textId="77777777" w:rsidR="003521AC" w:rsidRPr="00B77439" w:rsidRDefault="003521AC" w:rsidP="00274AC5">
      <w:pPr>
        <w:pStyle w:val="Smlouva-slo"/>
        <w:widowControl w:val="0"/>
        <w:numPr>
          <w:ilvl w:val="0"/>
          <w:numId w:val="8"/>
        </w:numPr>
        <w:spacing w:before="0" w:line="320" w:lineRule="atLeast"/>
        <w:ind w:left="709" w:hanging="283"/>
        <w:rPr>
          <w:rFonts w:ascii="Calibri" w:hAnsi="Calibri" w:cs="Calibri"/>
          <w:sz w:val="22"/>
          <w:szCs w:val="22"/>
        </w:rPr>
      </w:pPr>
      <w:r w:rsidRPr="00B77439">
        <w:rPr>
          <w:rFonts w:ascii="Calibri" w:hAnsi="Calibri" w:cs="Calibri"/>
          <w:sz w:val="22"/>
          <w:szCs w:val="22"/>
        </w:rPr>
        <w:lastRenderedPageBreak/>
        <w:t>Příloha č. 2</w:t>
      </w:r>
      <w:r w:rsidR="004B2934">
        <w:rPr>
          <w:rFonts w:ascii="Calibri" w:hAnsi="Calibri" w:cs="Calibri"/>
          <w:sz w:val="22"/>
          <w:szCs w:val="22"/>
        </w:rPr>
        <w:t xml:space="preserve"> -</w:t>
      </w:r>
      <w:r w:rsidRPr="00B77439">
        <w:rPr>
          <w:rFonts w:ascii="Calibri" w:hAnsi="Calibri" w:cs="Calibri"/>
          <w:sz w:val="22"/>
          <w:szCs w:val="22"/>
        </w:rPr>
        <w:t xml:space="preserve"> Technická specifikace předmětu </w:t>
      </w:r>
      <w:proofErr w:type="gramStart"/>
      <w:r w:rsidRPr="00B77439">
        <w:rPr>
          <w:rFonts w:ascii="Calibri" w:hAnsi="Calibri" w:cs="Calibri"/>
          <w:sz w:val="22"/>
          <w:szCs w:val="22"/>
        </w:rPr>
        <w:t xml:space="preserve">plnění  </w:t>
      </w:r>
      <w:r w:rsidRPr="00B77439">
        <w:rPr>
          <w:rFonts w:ascii="Calibri" w:hAnsi="Calibri" w:cs="Calibri"/>
          <w:i/>
          <w:sz w:val="22"/>
          <w:szCs w:val="22"/>
          <w:highlight w:val="yellow"/>
        </w:rPr>
        <w:t>/</w:t>
      </w:r>
      <w:proofErr w:type="gramEnd"/>
      <w:r w:rsidRPr="00B77439">
        <w:rPr>
          <w:rFonts w:ascii="Calibri" w:hAnsi="Calibri" w:cs="Calibri"/>
          <w:i/>
          <w:sz w:val="22"/>
          <w:szCs w:val="22"/>
          <w:highlight w:val="yellow"/>
        </w:rPr>
        <w:t>předloží každý uchazeč do nabídky/</w:t>
      </w:r>
    </w:p>
    <w:p w14:paraId="452B6692" w14:textId="77777777" w:rsidR="003521AC" w:rsidRPr="00B77439" w:rsidRDefault="003521AC" w:rsidP="00274AC5">
      <w:pPr>
        <w:pStyle w:val="Smlouva-slo"/>
        <w:widowControl w:val="0"/>
        <w:numPr>
          <w:ilvl w:val="0"/>
          <w:numId w:val="8"/>
        </w:numPr>
        <w:spacing w:before="0" w:line="320" w:lineRule="atLeast"/>
        <w:ind w:left="709" w:hanging="283"/>
        <w:rPr>
          <w:rFonts w:ascii="Calibri" w:hAnsi="Calibri" w:cs="Calibri"/>
          <w:sz w:val="22"/>
          <w:szCs w:val="22"/>
        </w:rPr>
      </w:pPr>
      <w:r w:rsidRPr="00B77439">
        <w:rPr>
          <w:rFonts w:ascii="Calibri" w:hAnsi="Calibri" w:cs="Calibri"/>
          <w:sz w:val="22"/>
          <w:szCs w:val="22"/>
        </w:rPr>
        <w:t>Příloha</w:t>
      </w:r>
      <w:r w:rsidR="004B2934">
        <w:rPr>
          <w:rFonts w:ascii="Calibri" w:hAnsi="Calibri" w:cs="Calibri"/>
          <w:sz w:val="22"/>
          <w:szCs w:val="22"/>
        </w:rPr>
        <w:t xml:space="preserve"> </w:t>
      </w:r>
      <w:r w:rsidRPr="00B77439">
        <w:rPr>
          <w:rFonts w:ascii="Calibri" w:hAnsi="Calibri" w:cs="Calibri"/>
          <w:sz w:val="22"/>
          <w:szCs w:val="22"/>
        </w:rPr>
        <w:t xml:space="preserve">č. 3 – Vzor předávacího protokolu </w:t>
      </w:r>
      <w:r w:rsidRPr="00B77439">
        <w:rPr>
          <w:rFonts w:ascii="Calibri" w:hAnsi="Calibri" w:cs="Calibri"/>
          <w:i/>
          <w:sz w:val="22"/>
          <w:szCs w:val="22"/>
          <w:highlight w:val="yellow"/>
        </w:rPr>
        <w:t>/bude přiloženo při podpisu smlouvy s vybraným uchazečem/</w:t>
      </w:r>
    </w:p>
    <w:p w14:paraId="2D0ABAA5" w14:textId="77777777" w:rsidR="003521AC" w:rsidRPr="00B77439" w:rsidRDefault="003521AC" w:rsidP="00B421CA">
      <w:pPr>
        <w:spacing w:after="0" w:line="320" w:lineRule="atLeast"/>
        <w:rPr>
          <w:rFonts w:cs="Calibri"/>
        </w:rPr>
      </w:pPr>
    </w:p>
    <w:p w14:paraId="0FA709FC" w14:textId="77777777" w:rsidR="006F7D65" w:rsidRPr="00B77439" w:rsidRDefault="006F7D65" w:rsidP="00B421CA">
      <w:pPr>
        <w:tabs>
          <w:tab w:val="center" w:pos="1701"/>
          <w:tab w:val="center" w:pos="7655"/>
        </w:tabs>
        <w:spacing w:after="0" w:line="320" w:lineRule="atLeast"/>
        <w:jc w:val="both"/>
        <w:rPr>
          <w:rFonts w:cs="Calibri"/>
        </w:rPr>
      </w:pPr>
      <w:r w:rsidRPr="00B77439">
        <w:rPr>
          <w:rFonts w:cs="Calibri"/>
        </w:rPr>
        <w:tab/>
        <w:t>V Praze dne: ……………………</w:t>
      </w:r>
      <w:r w:rsidRPr="00B77439">
        <w:rPr>
          <w:rFonts w:cs="Calibri"/>
        </w:rPr>
        <w:tab/>
        <w:t>V</w:t>
      </w:r>
      <w:r w:rsidR="00D124A6" w:rsidRPr="00B77439">
        <w:rPr>
          <w:rFonts w:cs="Calibri"/>
        </w:rPr>
        <w:t xml:space="preserve"> Praze </w:t>
      </w:r>
      <w:r w:rsidRPr="00B77439">
        <w:rPr>
          <w:rFonts w:cs="Calibri"/>
        </w:rPr>
        <w:t>dne: ……………………</w:t>
      </w:r>
    </w:p>
    <w:p w14:paraId="1636CB50" w14:textId="77777777" w:rsidR="006F7D65" w:rsidRPr="00B77439" w:rsidRDefault="006F7D65" w:rsidP="00B421CA">
      <w:pPr>
        <w:tabs>
          <w:tab w:val="center" w:pos="1701"/>
          <w:tab w:val="center" w:pos="7655"/>
        </w:tabs>
        <w:spacing w:after="0" w:line="320" w:lineRule="atLeast"/>
        <w:jc w:val="both"/>
        <w:rPr>
          <w:rFonts w:cs="Calibri"/>
        </w:rPr>
      </w:pPr>
    </w:p>
    <w:p w14:paraId="4F226978" w14:textId="77777777" w:rsidR="006F7D65" w:rsidRPr="00B77439" w:rsidRDefault="006F7D65" w:rsidP="00B421CA">
      <w:pPr>
        <w:tabs>
          <w:tab w:val="center" w:pos="1701"/>
          <w:tab w:val="center" w:pos="7655"/>
        </w:tabs>
        <w:spacing w:after="0" w:line="320" w:lineRule="atLeast"/>
        <w:jc w:val="both"/>
        <w:rPr>
          <w:rFonts w:cs="Calibri"/>
        </w:rPr>
      </w:pPr>
      <w:r w:rsidRPr="00B77439">
        <w:rPr>
          <w:rFonts w:cs="Calibri"/>
        </w:rPr>
        <w:tab/>
        <w:t>___________________________</w:t>
      </w:r>
      <w:r w:rsidRPr="00B77439">
        <w:rPr>
          <w:rFonts w:cs="Calibri"/>
        </w:rPr>
        <w:tab/>
        <w:t>___________________________</w:t>
      </w:r>
    </w:p>
    <w:p w14:paraId="7634FD47" w14:textId="77777777" w:rsidR="006F7D65" w:rsidRPr="00B77439" w:rsidRDefault="006F7D65" w:rsidP="00B421CA">
      <w:pPr>
        <w:tabs>
          <w:tab w:val="center" w:pos="1701"/>
          <w:tab w:val="center" w:pos="7655"/>
        </w:tabs>
        <w:spacing w:after="0" w:line="320" w:lineRule="atLeast"/>
        <w:jc w:val="both"/>
        <w:rPr>
          <w:rFonts w:cs="Calibri"/>
        </w:rPr>
      </w:pPr>
      <w:r w:rsidRPr="00B77439">
        <w:rPr>
          <w:rFonts w:cs="Calibri"/>
        </w:rPr>
        <w:tab/>
      </w:r>
      <w:r w:rsidRPr="00B77439">
        <w:rPr>
          <w:rFonts w:cs="Calibri"/>
        </w:rPr>
        <w:tab/>
      </w:r>
    </w:p>
    <w:p w14:paraId="69E58114" w14:textId="77777777" w:rsidR="006F7D65" w:rsidRPr="00B77439" w:rsidRDefault="006F7D65" w:rsidP="00B421CA">
      <w:pPr>
        <w:tabs>
          <w:tab w:val="center" w:pos="1701"/>
          <w:tab w:val="center" w:pos="7655"/>
        </w:tabs>
        <w:spacing w:after="0" w:line="320" w:lineRule="atLeast"/>
        <w:jc w:val="both"/>
        <w:rPr>
          <w:rFonts w:cs="Calibri"/>
        </w:rPr>
      </w:pPr>
    </w:p>
    <w:p w14:paraId="2495D8E0" w14:textId="77777777" w:rsidR="006F7D65" w:rsidRPr="00B77439" w:rsidRDefault="006F7D65" w:rsidP="00B421CA">
      <w:pPr>
        <w:tabs>
          <w:tab w:val="center" w:pos="1701"/>
          <w:tab w:val="center" w:pos="7655"/>
        </w:tabs>
        <w:spacing w:after="0" w:line="320" w:lineRule="atLeast"/>
        <w:jc w:val="both"/>
        <w:rPr>
          <w:rFonts w:cs="Calibri"/>
          <w:b/>
        </w:rPr>
      </w:pPr>
      <w:r w:rsidRPr="00B77439">
        <w:rPr>
          <w:rFonts w:cs="Calibri"/>
        </w:rPr>
        <w:tab/>
      </w:r>
      <w:r w:rsidR="00506513" w:rsidRPr="00B77439">
        <w:rPr>
          <w:rFonts w:cs="Calibri"/>
          <w:b/>
        </w:rPr>
        <w:t>Karla Jakob Čechová</w:t>
      </w:r>
      <w:r w:rsidR="00506513" w:rsidRPr="00B77439">
        <w:rPr>
          <w:rStyle w:val="Siln"/>
          <w:rFonts w:ascii="Calibri" w:hAnsi="Calibri" w:cs="Calibri"/>
          <w:b w:val="0"/>
          <w:bCs w:val="0"/>
        </w:rPr>
        <w:t>,</w:t>
      </w:r>
      <w:r w:rsidRPr="00B77439">
        <w:rPr>
          <w:rFonts w:cs="Calibri"/>
          <w:b/>
        </w:rPr>
        <w:tab/>
      </w:r>
      <w:r w:rsidR="00420074" w:rsidRPr="00B77439">
        <w:rPr>
          <w:rFonts w:cs="Calibri"/>
          <w:b/>
          <w:highlight w:val="yellow"/>
        </w:rPr>
        <w:t>…………………………….</w:t>
      </w:r>
    </w:p>
    <w:p w14:paraId="23ADBF7A" w14:textId="77777777" w:rsidR="00467F82" w:rsidRPr="00B77439" w:rsidRDefault="006F7D65" w:rsidP="00B421CA">
      <w:pPr>
        <w:tabs>
          <w:tab w:val="center" w:pos="1701"/>
          <w:tab w:val="center" w:pos="7655"/>
        </w:tabs>
        <w:spacing w:after="0" w:line="320" w:lineRule="atLeast"/>
        <w:jc w:val="both"/>
        <w:rPr>
          <w:rFonts w:cs="Calibri"/>
          <w:highlight w:val="yellow"/>
        </w:rPr>
      </w:pPr>
      <w:r w:rsidRPr="00B77439">
        <w:rPr>
          <w:rFonts w:cs="Calibri"/>
        </w:rPr>
        <w:tab/>
      </w:r>
      <w:r w:rsidR="00506513" w:rsidRPr="00B77439">
        <w:rPr>
          <w:rStyle w:val="Siln"/>
          <w:rFonts w:ascii="Calibri" w:hAnsi="Calibri" w:cs="Calibri"/>
          <w:b w:val="0"/>
          <w:bCs w:val="0"/>
        </w:rPr>
        <w:t>starostka</w:t>
      </w:r>
      <w:r w:rsidRPr="00B77439">
        <w:rPr>
          <w:rFonts w:cs="Calibri"/>
        </w:rPr>
        <w:tab/>
      </w:r>
      <w:r w:rsidR="00420074" w:rsidRPr="00B77439">
        <w:rPr>
          <w:rFonts w:cs="Calibri"/>
          <w:highlight w:val="yellow"/>
        </w:rPr>
        <w:t>……………………………</w:t>
      </w:r>
    </w:p>
    <w:sectPr w:rsidR="00467F82" w:rsidRPr="00B77439" w:rsidSect="00740ACA">
      <w:headerReference w:type="default" r:id="rId7"/>
      <w:footerReference w:type="default" r:id="rId8"/>
      <w:headerReference w:type="first" r:id="rId9"/>
      <w:pgSz w:w="11906" w:h="16838"/>
      <w:pgMar w:top="1383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C9598" w14:textId="77777777" w:rsidR="004855F8" w:rsidRDefault="004855F8" w:rsidP="00D36EBA">
      <w:pPr>
        <w:spacing w:after="0" w:line="240" w:lineRule="auto"/>
      </w:pPr>
      <w:r>
        <w:separator/>
      </w:r>
    </w:p>
  </w:endnote>
  <w:endnote w:type="continuationSeparator" w:id="0">
    <w:p w14:paraId="7402CFB4" w14:textId="77777777" w:rsidR="004855F8" w:rsidRDefault="004855F8" w:rsidP="00D36EBA">
      <w:pPr>
        <w:spacing w:after="0" w:line="240" w:lineRule="auto"/>
      </w:pPr>
      <w:r>
        <w:continuationSeparator/>
      </w:r>
    </w:p>
  </w:endnote>
  <w:endnote w:type="continuationNotice" w:id="1">
    <w:p w14:paraId="003F4536" w14:textId="77777777" w:rsidR="004855F8" w:rsidRDefault="004855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1060" w14:textId="77777777" w:rsidR="00654271" w:rsidRDefault="00654271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6</w:t>
    </w:r>
    <w:r>
      <w:rPr>
        <w:b/>
        <w:sz w:val="24"/>
        <w:szCs w:val="24"/>
      </w:rPr>
      <w:fldChar w:fldCharType="end"/>
    </w:r>
  </w:p>
  <w:p w14:paraId="0C831E1A" w14:textId="77777777" w:rsidR="00654271" w:rsidRDefault="006542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76457" w14:textId="77777777" w:rsidR="004855F8" w:rsidRDefault="004855F8" w:rsidP="00D36EBA">
      <w:pPr>
        <w:spacing w:after="0" w:line="240" w:lineRule="auto"/>
      </w:pPr>
      <w:r>
        <w:separator/>
      </w:r>
    </w:p>
  </w:footnote>
  <w:footnote w:type="continuationSeparator" w:id="0">
    <w:p w14:paraId="173932F5" w14:textId="77777777" w:rsidR="004855F8" w:rsidRDefault="004855F8" w:rsidP="00D36EBA">
      <w:pPr>
        <w:spacing w:after="0" w:line="240" w:lineRule="auto"/>
      </w:pPr>
      <w:r>
        <w:continuationSeparator/>
      </w:r>
    </w:p>
  </w:footnote>
  <w:footnote w:type="continuationNotice" w:id="1">
    <w:p w14:paraId="180B088E" w14:textId="77777777" w:rsidR="004855F8" w:rsidRDefault="004855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98501" w14:textId="77777777" w:rsidR="00654271" w:rsidRPr="00D36EBA" w:rsidRDefault="00654271" w:rsidP="004B4967">
    <w:pPr>
      <w:pStyle w:val="Zhlav"/>
      <w:spacing w:after="120"/>
      <w:rPr>
        <w:rFonts w:ascii="Arial" w:hAnsi="Arial" w:cs="Arial"/>
        <w:sz w:val="18"/>
        <w:szCs w:val="18"/>
      </w:rPr>
    </w:pPr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7A0F" w14:textId="77777777" w:rsidR="00654271" w:rsidRPr="00740ACA" w:rsidRDefault="00654271" w:rsidP="00740ACA">
    <w:pPr>
      <w:spacing w:line="260" w:lineRule="exact"/>
      <w:jc w:val="right"/>
      <w:rPr>
        <w:rFonts w:ascii="Arial" w:hAnsi="Arial" w:cs="Arial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A1ECE"/>
    <w:multiLevelType w:val="hybridMultilevel"/>
    <w:tmpl w:val="DED8BD2C"/>
    <w:lvl w:ilvl="0" w:tplc="0405000F">
      <w:start w:val="1"/>
      <w:numFmt w:val="decimal"/>
      <w:lvlText w:val="%1."/>
      <w:lvlJc w:val="left"/>
      <w:pPr>
        <w:ind w:left="720" w:hanging="72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D0D80"/>
    <w:multiLevelType w:val="hybridMultilevel"/>
    <w:tmpl w:val="7416D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D670A"/>
    <w:multiLevelType w:val="hybridMultilevel"/>
    <w:tmpl w:val="474E0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D6692"/>
    <w:multiLevelType w:val="hybridMultilevel"/>
    <w:tmpl w:val="A97EC1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F4FCA"/>
    <w:multiLevelType w:val="hybridMultilevel"/>
    <w:tmpl w:val="6694DC0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17B09"/>
    <w:multiLevelType w:val="hybridMultilevel"/>
    <w:tmpl w:val="3020B2DE"/>
    <w:lvl w:ilvl="0" w:tplc="2A76470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23" w:hanging="360"/>
      </w:pPr>
    </w:lvl>
    <w:lvl w:ilvl="2" w:tplc="0405001B">
      <w:start w:val="1"/>
      <w:numFmt w:val="lowerRoman"/>
      <w:lvlText w:val="%3."/>
      <w:lvlJc w:val="right"/>
      <w:pPr>
        <w:ind w:left="1443" w:hanging="180"/>
      </w:pPr>
    </w:lvl>
    <w:lvl w:ilvl="3" w:tplc="0405000F">
      <w:start w:val="1"/>
      <w:numFmt w:val="decimal"/>
      <w:lvlText w:val="%4."/>
      <w:lvlJc w:val="left"/>
      <w:pPr>
        <w:ind w:left="2163" w:hanging="360"/>
      </w:pPr>
    </w:lvl>
    <w:lvl w:ilvl="4" w:tplc="04050019">
      <w:start w:val="1"/>
      <w:numFmt w:val="lowerLetter"/>
      <w:lvlText w:val="%5."/>
      <w:lvlJc w:val="left"/>
      <w:pPr>
        <w:ind w:left="2883" w:hanging="360"/>
      </w:pPr>
    </w:lvl>
    <w:lvl w:ilvl="5" w:tplc="0405001B">
      <w:start w:val="1"/>
      <w:numFmt w:val="lowerRoman"/>
      <w:lvlText w:val="%6."/>
      <w:lvlJc w:val="right"/>
      <w:pPr>
        <w:ind w:left="3603" w:hanging="180"/>
      </w:pPr>
    </w:lvl>
    <w:lvl w:ilvl="6" w:tplc="0405000F">
      <w:start w:val="1"/>
      <w:numFmt w:val="decimal"/>
      <w:lvlText w:val="%7."/>
      <w:lvlJc w:val="left"/>
      <w:pPr>
        <w:ind w:left="4323" w:hanging="360"/>
      </w:pPr>
    </w:lvl>
    <w:lvl w:ilvl="7" w:tplc="04050019">
      <w:start w:val="1"/>
      <w:numFmt w:val="lowerLetter"/>
      <w:lvlText w:val="%8."/>
      <w:lvlJc w:val="left"/>
      <w:pPr>
        <w:ind w:left="5043" w:hanging="360"/>
      </w:pPr>
    </w:lvl>
    <w:lvl w:ilvl="8" w:tplc="0405001B">
      <w:start w:val="1"/>
      <w:numFmt w:val="lowerRoman"/>
      <w:lvlText w:val="%9."/>
      <w:lvlJc w:val="right"/>
      <w:pPr>
        <w:ind w:left="5763" w:hanging="180"/>
      </w:pPr>
    </w:lvl>
  </w:abstractNum>
  <w:abstractNum w:abstractNumId="11" w15:restartNumberingAfterBreak="0">
    <w:nsid w:val="3F5200F4"/>
    <w:multiLevelType w:val="hybridMultilevel"/>
    <w:tmpl w:val="D48C7518"/>
    <w:lvl w:ilvl="0" w:tplc="D6C866DC">
      <w:start w:val="1"/>
      <w:numFmt w:val="upperRoman"/>
      <w:lvlText w:val="%1."/>
      <w:lvlJc w:val="left"/>
      <w:pPr>
        <w:ind w:left="1004" w:hanging="72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711F2"/>
    <w:multiLevelType w:val="hybridMultilevel"/>
    <w:tmpl w:val="7E8418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E61C8E"/>
    <w:multiLevelType w:val="hybridMultilevel"/>
    <w:tmpl w:val="96FE297C"/>
    <w:lvl w:ilvl="0" w:tplc="D6C866DC">
      <w:start w:val="1"/>
      <w:numFmt w:val="upperRoman"/>
      <w:lvlText w:val="%1."/>
      <w:lvlJc w:val="left"/>
      <w:pPr>
        <w:ind w:left="1004" w:hanging="72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1"/>
  </w:num>
  <w:num w:numId="18">
    <w:abstractNumId w:val="11"/>
  </w:num>
  <w:num w:numId="1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BA"/>
    <w:rsid w:val="00004683"/>
    <w:rsid w:val="00020F2F"/>
    <w:rsid w:val="000264CA"/>
    <w:rsid w:val="000355CA"/>
    <w:rsid w:val="00037392"/>
    <w:rsid w:val="00040540"/>
    <w:rsid w:val="000413D9"/>
    <w:rsid w:val="00045A1D"/>
    <w:rsid w:val="000525DE"/>
    <w:rsid w:val="0006799A"/>
    <w:rsid w:val="00073785"/>
    <w:rsid w:val="00091195"/>
    <w:rsid w:val="000940D9"/>
    <w:rsid w:val="00094BCA"/>
    <w:rsid w:val="000B174B"/>
    <w:rsid w:val="000B33F0"/>
    <w:rsid w:val="000B58D9"/>
    <w:rsid w:val="000E0951"/>
    <w:rsid w:val="000F2F08"/>
    <w:rsid w:val="00106432"/>
    <w:rsid w:val="00121857"/>
    <w:rsid w:val="00131DEE"/>
    <w:rsid w:val="00132089"/>
    <w:rsid w:val="0013478C"/>
    <w:rsid w:val="00142750"/>
    <w:rsid w:val="0014647F"/>
    <w:rsid w:val="00160934"/>
    <w:rsid w:val="001667EB"/>
    <w:rsid w:val="00175221"/>
    <w:rsid w:val="0018075B"/>
    <w:rsid w:val="00186A80"/>
    <w:rsid w:val="001910C9"/>
    <w:rsid w:val="001A230C"/>
    <w:rsid w:val="001A7878"/>
    <w:rsid w:val="001B16B4"/>
    <w:rsid w:val="001B678E"/>
    <w:rsid w:val="001D4CFB"/>
    <w:rsid w:val="001D5113"/>
    <w:rsid w:val="001D5545"/>
    <w:rsid w:val="001D60AC"/>
    <w:rsid w:val="001E12E3"/>
    <w:rsid w:val="001E7106"/>
    <w:rsid w:val="001F2432"/>
    <w:rsid w:val="0020313C"/>
    <w:rsid w:val="0020488B"/>
    <w:rsid w:val="00205E8B"/>
    <w:rsid w:val="002156DB"/>
    <w:rsid w:val="00216B73"/>
    <w:rsid w:val="00224748"/>
    <w:rsid w:val="00224DC9"/>
    <w:rsid w:val="00226343"/>
    <w:rsid w:val="00226DE8"/>
    <w:rsid w:val="00227A37"/>
    <w:rsid w:val="00274AC5"/>
    <w:rsid w:val="00285741"/>
    <w:rsid w:val="00285E51"/>
    <w:rsid w:val="002906CD"/>
    <w:rsid w:val="0029444E"/>
    <w:rsid w:val="00294C68"/>
    <w:rsid w:val="00294DDE"/>
    <w:rsid w:val="002B70EB"/>
    <w:rsid w:val="002B712B"/>
    <w:rsid w:val="002C712C"/>
    <w:rsid w:val="002C77A7"/>
    <w:rsid w:val="002F2883"/>
    <w:rsid w:val="00302245"/>
    <w:rsid w:val="00303D1E"/>
    <w:rsid w:val="00310432"/>
    <w:rsid w:val="00312C6B"/>
    <w:rsid w:val="00313B3D"/>
    <w:rsid w:val="0032028B"/>
    <w:rsid w:val="0033089D"/>
    <w:rsid w:val="00342E7C"/>
    <w:rsid w:val="00344EDA"/>
    <w:rsid w:val="003521AC"/>
    <w:rsid w:val="00356E39"/>
    <w:rsid w:val="00357B03"/>
    <w:rsid w:val="00381E07"/>
    <w:rsid w:val="00396B51"/>
    <w:rsid w:val="003A1238"/>
    <w:rsid w:val="003A3C56"/>
    <w:rsid w:val="003E36B9"/>
    <w:rsid w:val="003F1F4C"/>
    <w:rsid w:val="003F79F0"/>
    <w:rsid w:val="00402BE3"/>
    <w:rsid w:val="00403EA8"/>
    <w:rsid w:val="00420074"/>
    <w:rsid w:val="004254EF"/>
    <w:rsid w:val="00466D63"/>
    <w:rsid w:val="00467F82"/>
    <w:rsid w:val="004855F8"/>
    <w:rsid w:val="004A70B6"/>
    <w:rsid w:val="004B0E5E"/>
    <w:rsid w:val="004B2934"/>
    <w:rsid w:val="004B43C5"/>
    <w:rsid w:val="004B4967"/>
    <w:rsid w:val="004C5362"/>
    <w:rsid w:val="004D41BC"/>
    <w:rsid w:val="004E5AEF"/>
    <w:rsid w:val="004F6469"/>
    <w:rsid w:val="0050359B"/>
    <w:rsid w:val="00506513"/>
    <w:rsid w:val="005237C7"/>
    <w:rsid w:val="00523BC6"/>
    <w:rsid w:val="0053478F"/>
    <w:rsid w:val="00537292"/>
    <w:rsid w:val="00543EC6"/>
    <w:rsid w:val="005635C5"/>
    <w:rsid w:val="0057114D"/>
    <w:rsid w:val="00585320"/>
    <w:rsid w:val="005B6129"/>
    <w:rsid w:val="005C037A"/>
    <w:rsid w:val="005C2657"/>
    <w:rsid w:val="005C2A6E"/>
    <w:rsid w:val="005C3DBB"/>
    <w:rsid w:val="005C6CC3"/>
    <w:rsid w:val="005C721C"/>
    <w:rsid w:val="005D0A1B"/>
    <w:rsid w:val="005D37C6"/>
    <w:rsid w:val="005E73DA"/>
    <w:rsid w:val="005F0E4C"/>
    <w:rsid w:val="005F7595"/>
    <w:rsid w:val="005F7CA0"/>
    <w:rsid w:val="006001BC"/>
    <w:rsid w:val="0060282F"/>
    <w:rsid w:val="0060427C"/>
    <w:rsid w:val="006104C5"/>
    <w:rsid w:val="00610F7B"/>
    <w:rsid w:val="00615FE9"/>
    <w:rsid w:val="0062468A"/>
    <w:rsid w:val="0062763C"/>
    <w:rsid w:val="0062781D"/>
    <w:rsid w:val="0063254E"/>
    <w:rsid w:val="006365A0"/>
    <w:rsid w:val="006365FE"/>
    <w:rsid w:val="00654271"/>
    <w:rsid w:val="00666F93"/>
    <w:rsid w:val="00671893"/>
    <w:rsid w:val="00675A6C"/>
    <w:rsid w:val="0067769A"/>
    <w:rsid w:val="006A74A0"/>
    <w:rsid w:val="006C6348"/>
    <w:rsid w:val="006C7085"/>
    <w:rsid w:val="006E2A4E"/>
    <w:rsid w:val="006F7A05"/>
    <w:rsid w:val="006F7D65"/>
    <w:rsid w:val="00700AA7"/>
    <w:rsid w:val="00721924"/>
    <w:rsid w:val="00734114"/>
    <w:rsid w:val="00740ACA"/>
    <w:rsid w:val="0075717A"/>
    <w:rsid w:val="00764A92"/>
    <w:rsid w:val="00771EE8"/>
    <w:rsid w:val="00787B6E"/>
    <w:rsid w:val="0079065A"/>
    <w:rsid w:val="007B5D4B"/>
    <w:rsid w:val="007B6992"/>
    <w:rsid w:val="007E23FE"/>
    <w:rsid w:val="007E2404"/>
    <w:rsid w:val="007E4792"/>
    <w:rsid w:val="007E66E4"/>
    <w:rsid w:val="007E745B"/>
    <w:rsid w:val="00804E80"/>
    <w:rsid w:val="00807E6B"/>
    <w:rsid w:val="00812DE1"/>
    <w:rsid w:val="00824CE9"/>
    <w:rsid w:val="0082566A"/>
    <w:rsid w:val="008344B5"/>
    <w:rsid w:val="00835AD8"/>
    <w:rsid w:val="008362E3"/>
    <w:rsid w:val="008606D8"/>
    <w:rsid w:val="008668BA"/>
    <w:rsid w:val="00872E38"/>
    <w:rsid w:val="00874D61"/>
    <w:rsid w:val="008858B7"/>
    <w:rsid w:val="00893CE2"/>
    <w:rsid w:val="008A3DE4"/>
    <w:rsid w:val="008A53C2"/>
    <w:rsid w:val="008B04D8"/>
    <w:rsid w:val="008B4EC0"/>
    <w:rsid w:val="008B6BC6"/>
    <w:rsid w:val="008D6970"/>
    <w:rsid w:val="008E068C"/>
    <w:rsid w:val="008E5738"/>
    <w:rsid w:val="008E5B7D"/>
    <w:rsid w:val="008E68AA"/>
    <w:rsid w:val="008F17F8"/>
    <w:rsid w:val="00904365"/>
    <w:rsid w:val="009105DA"/>
    <w:rsid w:val="009128D5"/>
    <w:rsid w:val="00920A7D"/>
    <w:rsid w:val="00924299"/>
    <w:rsid w:val="009503D4"/>
    <w:rsid w:val="00955F82"/>
    <w:rsid w:val="00973F71"/>
    <w:rsid w:val="00974C68"/>
    <w:rsid w:val="00977EAB"/>
    <w:rsid w:val="00987DF7"/>
    <w:rsid w:val="00992212"/>
    <w:rsid w:val="0099239C"/>
    <w:rsid w:val="00995A15"/>
    <w:rsid w:val="009A4AEF"/>
    <w:rsid w:val="009A7088"/>
    <w:rsid w:val="009B2DB2"/>
    <w:rsid w:val="009B33A1"/>
    <w:rsid w:val="009C445C"/>
    <w:rsid w:val="009C5E2D"/>
    <w:rsid w:val="00A0057E"/>
    <w:rsid w:val="00A01B39"/>
    <w:rsid w:val="00A12CF6"/>
    <w:rsid w:val="00A16048"/>
    <w:rsid w:val="00A17E79"/>
    <w:rsid w:val="00A25A4A"/>
    <w:rsid w:val="00A2667C"/>
    <w:rsid w:val="00A30252"/>
    <w:rsid w:val="00A3035D"/>
    <w:rsid w:val="00A32284"/>
    <w:rsid w:val="00A41AB1"/>
    <w:rsid w:val="00A50170"/>
    <w:rsid w:val="00A52868"/>
    <w:rsid w:val="00A60695"/>
    <w:rsid w:val="00A72447"/>
    <w:rsid w:val="00A81DBD"/>
    <w:rsid w:val="00A85752"/>
    <w:rsid w:val="00A86FA1"/>
    <w:rsid w:val="00A9067B"/>
    <w:rsid w:val="00A9328B"/>
    <w:rsid w:val="00A9560B"/>
    <w:rsid w:val="00AA05C9"/>
    <w:rsid w:val="00AA1F9A"/>
    <w:rsid w:val="00AB2F5D"/>
    <w:rsid w:val="00AB4E5B"/>
    <w:rsid w:val="00AC4168"/>
    <w:rsid w:val="00AC53CD"/>
    <w:rsid w:val="00AE13D9"/>
    <w:rsid w:val="00AF085E"/>
    <w:rsid w:val="00B11EAC"/>
    <w:rsid w:val="00B124F7"/>
    <w:rsid w:val="00B12626"/>
    <w:rsid w:val="00B22B92"/>
    <w:rsid w:val="00B33598"/>
    <w:rsid w:val="00B421CA"/>
    <w:rsid w:val="00B445D3"/>
    <w:rsid w:val="00B524BE"/>
    <w:rsid w:val="00B64AE3"/>
    <w:rsid w:val="00B720C2"/>
    <w:rsid w:val="00B77439"/>
    <w:rsid w:val="00B97DB8"/>
    <w:rsid w:val="00BA0306"/>
    <w:rsid w:val="00BA6A24"/>
    <w:rsid w:val="00BB123E"/>
    <w:rsid w:val="00BB51E7"/>
    <w:rsid w:val="00BC372A"/>
    <w:rsid w:val="00BC773E"/>
    <w:rsid w:val="00BD0427"/>
    <w:rsid w:val="00BD0A78"/>
    <w:rsid w:val="00BD3BA0"/>
    <w:rsid w:val="00BD5A4A"/>
    <w:rsid w:val="00BE55BE"/>
    <w:rsid w:val="00BE7272"/>
    <w:rsid w:val="00C000FD"/>
    <w:rsid w:val="00C164BC"/>
    <w:rsid w:val="00C273B0"/>
    <w:rsid w:val="00C310E9"/>
    <w:rsid w:val="00C34373"/>
    <w:rsid w:val="00C45738"/>
    <w:rsid w:val="00C55CDF"/>
    <w:rsid w:val="00C67581"/>
    <w:rsid w:val="00C758D7"/>
    <w:rsid w:val="00C77E14"/>
    <w:rsid w:val="00C77EF1"/>
    <w:rsid w:val="00C85A1B"/>
    <w:rsid w:val="00C936D3"/>
    <w:rsid w:val="00CA3083"/>
    <w:rsid w:val="00CA729D"/>
    <w:rsid w:val="00CA741C"/>
    <w:rsid w:val="00CB7F35"/>
    <w:rsid w:val="00CD78E0"/>
    <w:rsid w:val="00CF0C7D"/>
    <w:rsid w:val="00CF7921"/>
    <w:rsid w:val="00D124A6"/>
    <w:rsid w:val="00D145D7"/>
    <w:rsid w:val="00D32111"/>
    <w:rsid w:val="00D36EBA"/>
    <w:rsid w:val="00D45C06"/>
    <w:rsid w:val="00D467B4"/>
    <w:rsid w:val="00D54C7B"/>
    <w:rsid w:val="00D60456"/>
    <w:rsid w:val="00D61BF6"/>
    <w:rsid w:val="00D724A6"/>
    <w:rsid w:val="00D72A8F"/>
    <w:rsid w:val="00D73345"/>
    <w:rsid w:val="00D922F0"/>
    <w:rsid w:val="00DA08F3"/>
    <w:rsid w:val="00DA177A"/>
    <w:rsid w:val="00DA3344"/>
    <w:rsid w:val="00DA3391"/>
    <w:rsid w:val="00DA3ABA"/>
    <w:rsid w:val="00DC2AF4"/>
    <w:rsid w:val="00DC4CE0"/>
    <w:rsid w:val="00DD3FA3"/>
    <w:rsid w:val="00DD60C4"/>
    <w:rsid w:val="00DE0874"/>
    <w:rsid w:val="00DE1B4F"/>
    <w:rsid w:val="00DF1ED3"/>
    <w:rsid w:val="00E128C7"/>
    <w:rsid w:val="00E17404"/>
    <w:rsid w:val="00E227FD"/>
    <w:rsid w:val="00E40EA5"/>
    <w:rsid w:val="00E50A81"/>
    <w:rsid w:val="00E56B8A"/>
    <w:rsid w:val="00E648C9"/>
    <w:rsid w:val="00E779CC"/>
    <w:rsid w:val="00E868AE"/>
    <w:rsid w:val="00EA7AC9"/>
    <w:rsid w:val="00EB6707"/>
    <w:rsid w:val="00ED2589"/>
    <w:rsid w:val="00ED6385"/>
    <w:rsid w:val="00EF51AF"/>
    <w:rsid w:val="00EF79CE"/>
    <w:rsid w:val="00F11B09"/>
    <w:rsid w:val="00F15AC9"/>
    <w:rsid w:val="00F165EF"/>
    <w:rsid w:val="00F21633"/>
    <w:rsid w:val="00F3699E"/>
    <w:rsid w:val="00F4022E"/>
    <w:rsid w:val="00F56AAE"/>
    <w:rsid w:val="00F85BE4"/>
    <w:rsid w:val="00FA74E0"/>
    <w:rsid w:val="00FC3D41"/>
    <w:rsid w:val="00FC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13B5CDC"/>
  <w15:chartTrackingRefBased/>
  <w15:docId w15:val="{9D2FC96C-3DE7-451F-A962-A88931F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3EA8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BD5A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6EBA"/>
  </w:style>
  <w:style w:type="paragraph" w:styleId="Zpat">
    <w:name w:val="footer"/>
    <w:basedOn w:val="Normln"/>
    <w:link w:val="ZpatChar"/>
    <w:uiPriority w:val="99"/>
    <w:unhideWhenUsed/>
    <w:rsid w:val="00D3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6EBA"/>
  </w:style>
  <w:style w:type="paragraph" w:styleId="Textbubliny">
    <w:name w:val="Balloon Text"/>
    <w:basedOn w:val="Normln"/>
    <w:link w:val="TextbublinyChar"/>
    <w:uiPriority w:val="99"/>
    <w:semiHidden/>
    <w:unhideWhenUsed/>
    <w:rsid w:val="00D36E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36EB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61BF6"/>
    <w:pPr>
      <w:spacing w:after="0" w:line="240" w:lineRule="auto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D61BF6"/>
    <w:rPr>
      <w:rFonts w:ascii="Arial" w:eastAsia="Times New Roman" w:hAnsi="Arial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D5A4A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BD5A4A"/>
    <w:rPr>
      <w:sz w:val="22"/>
      <w:szCs w:val="22"/>
      <w:lang w:eastAsia="en-US"/>
    </w:rPr>
  </w:style>
  <w:style w:type="character" w:customStyle="1" w:styleId="Nadpis3Char">
    <w:name w:val="Nadpis 3 Char"/>
    <w:link w:val="Nadpis3"/>
    <w:rsid w:val="00BD5A4A"/>
    <w:rPr>
      <w:rFonts w:ascii="Times New Roman" w:eastAsia="Times New Roman" w:hAnsi="Times New Roman"/>
      <w:b/>
      <w:bCs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D2589"/>
    <w:rPr>
      <w:rFonts w:ascii="Tahoma" w:hAnsi="Tahoma"/>
      <w:sz w:val="16"/>
      <w:szCs w:val="16"/>
      <w:lang w:val="x-none"/>
    </w:rPr>
  </w:style>
  <w:style w:type="character" w:customStyle="1" w:styleId="RozloendokumentuChar">
    <w:name w:val="Rozložení dokumentu Char"/>
    <w:link w:val="Rozloendokumentu"/>
    <w:uiPriority w:val="99"/>
    <w:semiHidden/>
    <w:rsid w:val="00ED258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AB2F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2F5D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AB2F5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2F5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2F5D"/>
    <w:rPr>
      <w:b/>
      <w:bCs/>
      <w:lang w:eastAsia="en-US"/>
    </w:rPr>
  </w:style>
  <w:style w:type="character" w:styleId="Hypertextovodkaz">
    <w:name w:val="Hyperlink"/>
    <w:uiPriority w:val="99"/>
    <w:unhideWhenUsed/>
    <w:rsid w:val="008668BA"/>
    <w:rPr>
      <w:color w:val="0000FF"/>
      <w:u w:val="single"/>
    </w:rPr>
  </w:style>
  <w:style w:type="paragraph" w:styleId="Bezmezer">
    <w:name w:val="No Spacing"/>
    <w:link w:val="BezmezerChar"/>
    <w:qFormat/>
    <w:rsid w:val="00740ACA"/>
    <w:rPr>
      <w:rFonts w:ascii="Arial" w:eastAsia="Times New Roman" w:hAnsi="Arial"/>
    </w:rPr>
  </w:style>
  <w:style w:type="character" w:customStyle="1" w:styleId="BezmezerChar">
    <w:name w:val="Bez mezer Char"/>
    <w:link w:val="Bezmezer"/>
    <w:rsid w:val="00740ACA"/>
    <w:rPr>
      <w:rFonts w:ascii="Arial" w:eastAsia="Times New Roman" w:hAnsi="Arial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635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cs-CZ"/>
    </w:rPr>
  </w:style>
  <w:style w:type="paragraph" w:customStyle="1" w:styleId="Zkladntext0">
    <w:name w:val="Základní text~~~"/>
    <w:basedOn w:val="Normln"/>
    <w:rsid w:val="00DD3FA3"/>
    <w:pPr>
      <w:widowControl w:val="0"/>
      <w:spacing w:after="0" w:line="288" w:lineRule="auto"/>
    </w:pPr>
    <w:rPr>
      <w:rFonts w:ascii="Arial" w:hAnsi="Arial"/>
      <w:sz w:val="24"/>
      <w:szCs w:val="20"/>
      <w:lang w:eastAsia="cs-CZ"/>
    </w:rPr>
  </w:style>
  <w:style w:type="paragraph" w:customStyle="1" w:styleId="Textpsmene">
    <w:name w:val="Text písmene"/>
    <w:basedOn w:val="Normln"/>
    <w:rsid w:val="00DD3FA3"/>
    <w:pPr>
      <w:numPr>
        <w:ilvl w:val="1"/>
        <w:numId w:val="1"/>
      </w:numPr>
      <w:spacing w:after="0" w:line="240" w:lineRule="auto"/>
      <w:jc w:val="both"/>
      <w:outlineLvl w:val="7"/>
    </w:pPr>
    <w:rPr>
      <w:rFonts w:cs="Calibri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DD3FA3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3521AC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421CA"/>
    <w:rPr>
      <w:rFonts w:ascii="Times New Roman" w:hAnsi="Times New Roman" w:cs="Times New Roman"/>
      <w:b/>
      <w:bCs/>
    </w:rPr>
  </w:style>
  <w:style w:type="paragraph" w:styleId="Zkladntext2">
    <w:name w:val="Body Text 2"/>
    <w:basedOn w:val="Normln"/>
    <w:link w:val="Zkladntext2Char"/>
    <w:rsid w:val="00A25A4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rsid w:val="00A25A4A"/>
    <w:rPr>
      <w:rFonts w:ascii="Times New Roman" w:eastAsia="Times New Roman" w:hAnsi="Times New Roman"/>
    </w:rPr>
  </w:style>
  <w:style w:type="paragraph" w:customStyle="1" w:styleId="Default">
    <w:name w:val="Default"/>
    <w:rsid w:val="00E56B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1853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Praze, SÚZ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Svoboda</dc:creator>
  <cp:keywords/>
  <cp:lastModifiedBy>Nedvěd Martin (ÚMČ Praha 21)</cp:lastModifiedBy>
  <cp:revision>2</cp:revision>
  <cp:lastPrinted>2013-10-01T05:23:00Z</cp:lastPrinted>
  <dcterms:created xsi:type="dcterms:W3CDTF">2018-06-01T09:44:00Z</dcterms:created>
  <dcterms:modified xsi:type="dcterms:W3CDTF">2018-06-01T09:44:00Z</dcterms:modified>
</cp:coreProperties>
</file>